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1A07E957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2915FB">
        <w:rPr>
          <w:rFonts w:eastAsia="Times New Roman"/>
          <w:b/>
          <w:sz w:val="24"/>
        </w:rPr>
        <w:t>3</w:t>
      </w:r>
      <w:r w:rsidR="000E47E4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R2-2</w:t>
      </w:r>
      <w:r w:rsidR="002915FB">
        <w:rPr>
          <w:rFonts w:eastAsia="Times New Roman"/>
          <w:b/>
          <w:bCs/>
          <w:sz w:val="24"/>
        </w:rPr>
        <w:t>1</w:t>
      </w:r>
      <w:r w:rsidR="004829C5">
        <w:rPr>
          <w:rFonts w:eastAsia="Times New Roman"/>
          <w:b/>
          <w:bCs/>
          <w:sz w:val="24"/>
        </w:rPr>
        <w:t>00310</w:t>
      </w:r>
    </w:p>
    <w:p w14:paraId="6D1CDF7B" w14:textId="2320E1F2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2915FB">
        <w:rPr>
          <w:b/>
          <w:sz w:val="24"/>
        </w:rPr>
        <w:t>January 5 – February 5</w:t>
      </w:r>
      <w:r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2915FB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4A7CCA8B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1327B7">
        <w:rPr>
          <w:rFonts w:eastAsia="MS Mincho" w:cs="Arial"/>
          <w:b/>
          <w:bCs/>
          <w:sz w:val="24"/>
          <w:lang w:eastAsia="en-US"/>
        </w:rPr>
        <w:t>2.1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07480D6C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21549B">
        <w:rPr>
          <w:rFonts w:eastAsia="Times New Roman" w:cs="Arial"/>
          <w:b/>
          <w:bCs/>
          <w:sz w:val="24"/>
          <w:lang w:eastAsia="en-US"/>
        </w:rPr>
        <w:t>D</w:t>
      </w:r>
      <w:r w:rsidR="005A60D1">
        <w:rPr>
          <w:rFonts w:eastAsia="Times New Roman" w:cs="Arial"/>
          <w:b/>
          <w:bCs/>
          <w:sz w:val="24"/>
          <w:lang w:eastAsia="en-US"/>
        </w:rPr>
        <w:t>efin</w:t>
      </w:r>
      <w:r w:rsidR="002915FB">
        <w:rPr>
          <w:rFonts w:eastAsia="Times New Roman" w:cs="Arial"/>
          <w:b/>
          <w:bCs/>
          <w:sz w:val="24"/>
          <w:lang w:eastAsia="en-US"/>
        </w:rPr>
        <w:t>ition of RedC</w:t>
      </w:r>
      <w:r w:rsidR="000E47E4">
        <w:rPr>
          <w:rFonts w:eastAsia="Times New Roman" w:cs="Arial"/>
          <w:b/>
          <w:bCs/>
          <w:sz w:val="24"/>
          <w:lang w:eastAsia="en-US"/>
        </w:rPr>
        <w:t>ap UEs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proofErr w:type="spellStart"/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  <w:proofErr w:type="spellEnd"/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CE5C210" w14:textId="64F12D66" w:rsidR="00F94F48" w:rsidRDefault="008059B6" w:rsidP="008059B6">
      <w:pPr>
        <w:ind w:right="-101"/>
        <w:jc w:val="both"/>
      </w:pPr>
      <w:r>
        <w:t>In RAN2 #11</w:t>
      </w:r>
      <w:r w:rsidR="00993464">
        <w:t>1</w:t>
      </w:r>
      <w:r>
        <w:t>-e meeting, the following agreements were made:</w:t>
      </w:r>
    </w:p>
    <w:tbl>
      <w:tblPr>
        <w:tblStyle w:val="TableGrid"/>
        <w:tblW w:w="0" w:type="auto"/>
        <w:tblInd w:w="85" w:type="dxa"/>
        <w:tblCellMar>
          <w:top w:w="29" w:type="dxa"/>
          <w:left w:w="216" w:type="dxa"/>
          <w:bottom w:w="29" w:type="dxa"/>
          <w:right w:w="216" w:type="dxa"/>
        </w:tblCellMar>
        <w:tblLook w:val="04A0" w:firstRow="1" w:lastRow="0" w:firstColumn="1" w:lastColumn="0" w:noHBand="0" w:noVBand="1"/>
      </w:tblPr>
      <w:tblGrid>
        <w:gridCol w:w="9450"/>
      </w:tblGrid>
      <w:tr w:rsidR="008059B6" w14:paraId="53602ADB" w14:textId="77777777" w:rsidTr="001D7F1D">
        <w:tc>
          <w:tcPr>
            <w:tcW w:w="9450" w:type="dxa"/>
          </w:tcPr>
          <w:p w14:paraId="3A48F16F" w14:textId="448851B4" w:rsidR="00476A7F" w:rsidRPr="00243A9C" w:rsidRDefault="00476A7F" w:rsidP="00F85FA5">
            <w:r w:rsidRPr="00243A9C">
              <w:t>The number of device types should be minimized, to reduce market fragmentation, and introduced only where essential to control UE accesses and differentiate them from legacy R15/R16 and non-Redcap R17 UEs, (e.g. number of Tx/Rx antennas, maximum supportable BW, etc.). The exact composition of the set of L1 capabilities of the device type can be discussed by RAN1</w:t>
            </w:r>
            <w:r w:rsidR="001D7F1D" w:rsidRPr="00243A9C">
              <w:t>.</w:t>
            </w:r>
          </w:p>
          <w:p w14:paraId="2549C211" w14:textId="10010406" w:rsidR="008059B6" w:rsidRDefault="002C572A" w:rsidP="00F85FA5">
            <w:r w:rsidRPr="00243A9C">
              <w:t>Whether reduction of upper layer capabilities should be considered is FFS</w:t>
            </w:r>
            <w:r w:rsidRPr="002C572A">
              <w:t xml:space="preserve"> (in any case no email discussion until the next meeting on this)</w:t>
            </w:r>
            <w:r w:rsidR="001D7F1D">
              <w:t>.</w:t>
            </w:r>
          </w:p>
          <w:p w14:paraId="0BB2547E" w14:textId="44D35C2C" w:rsidR="002C572A" w:rsidRDefault="0041326A" w:rsidP="00F85FA5">
            <w:r>
              <w:t>W</w:t>
            </w:r>
            <w:r w:rsidRPr="0041326A">
              <w:t>hether and how it can be ensured RedCap UEs are used only for intended use cases. This may require coordination with other WGs (e.g. RAN3 / SA / CT)</w:t>
            </w:r>
            <w:r w:rsidR="001D7F1D">
              <w:t>.</w:t>
            </w:r>
          </w:p>
        </w:tc>
      </w:tr>
    </w:tbl>
    <w:p w14:paraId="35C38BED" w14:textId="670D9874" w:rsidR="00CA34F5" w:rsidRDefault="00CA34F5" w:rsidP="000868A4">
      <w:pPr>
        <w:spacing w:before="120" w:after="240"/>
        <w:ind w:right="-101"/>
      </w:pPr>
      <w:r>
        <w:t xml:space="preserve">In RAN2 #112-e meeting, </w:t>
      </w:r>
      <w:r w:rsidR="00C2065D">
        <w:t>the following agreements were made: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7B5A7C" w14:paraId="1F7802C7" w14:textId="77777777" w:rsidTr="00DA3BC4">
        <w:tc>
          <w:tcPr>
            <w:tcW w:w="9450" w:type="dxa"/>
          </w:tcPr>
          <w:p w14:paraId="6D2FE81D" w14:textId="77777777" w:rsidR="007B5A7C" w:rsidRPr="007B5A7C" w:rsidRDefault="007B5A7C" w:rsidP="007B5A7C">
            <w:pPr>
              <w:spacing w:before="120" w:after="60"/>
              <w:ind w:right="-101" w:firstLine="158"/>
            </w:pPr>
            <w:r w:rsidRPr="007B5A7C">
              <w:rPr>
                <w:lang w:val="en-GB"/>
              </w:rPr>
              <w:t>RedCap UE capabilities can be categorized as:</w:t>
            </w:r>
          </w:p>
          <w:p w14:paraId="61E88B28" w14:textId="77777777" w:rsidR="007B5A7C" w:rsidRPr="007B5A7C" w:rsidRDefault="007B5A7C" w:rsidP="007B5A7C">
            <w:pPr>
              <w:numPr>
                <w:ilvl w:val="1"/>
                <w:numId w:val="19"/>
              </w:numPr>
              <w:tabs>
                <w:tab w:val="clear" w:pos="1440"/>
                <w:tab w:val="num" w:pos="1243"/>
              </w:tabs>
              <w:spacing w:after="60"/>
              <w:ind w:left="523" w:right="-101" w:hanging="270"/>
            </w:pPr>
            <w:r w:rsidRPr="007B5A7C">
              <w:rPr>
                <w:lang w:val="en-GB"/>
              </w:rPr>
              <w:t xml:space="preserve">Min capabilities all RedCap UEs support (i.e. mandatory for RedCap UE) if identified; </w:t>
            </w:r>
          </w:p>
          <w:p w14:paraId="312F69A7" w14:textId="77777777" w:rsidR="007B5A7C" w:rsidRPr="007B5A7C" w:rsidRDefault="007B5A7C" w:rsidP="007B5A7C">
            <w:pPr>
              <w:numPr>
                <w:ilvl w:val="2"/>
                <w:numId w:val="19"/>
              </w:numPr>
              <w:tabs>
                <w:tab w:val="clear" w:pos="2160"/>
              </w:tabs>
              <w:spacing w:after="60"/>
              <w:ind w:left="793" w:right="-101" w:hanging="180"/>
            </w:pPr>
            <w:r w:rsidRPr="007B5A7C">
              <w:rPr>
                <w:lang w:val="en-GB"/>
              </w:rPr>
              <w:t>FFS on whether some features are mandatory with signaling for RedCap UE, i.e. IOT bit;</w:t>
            </w:r>
          </w:p>
          <w:p w14:paraId="02F509A2" w14:textId="77777777" w:rsidR="007B5A7C" w:rsidRPr="007B5A7C" w:rsidRDefault="007B5A7C" w:rsidP="007B5A7C">
            <w:pPr>
              <w:numPr>
                <w:ilvl w:val="2"/>
                <w:numId w:val="19"/>
              </w:numPr>
              <w:tabs>
                <w:tab w:val="clear" w:pos="2160"/>
              </w:tabs>
              <w:spacing w:after="60"/>
              <w:ind w:left="793" w:right="-101" w:hanging="180"/>
            </w:pPr>
            <w:r w:rsidRPr="007B5A7C">
              <w:rPr>
                <w:lang w:val="en-GB"/>
              </w:rPr>
              <w:t xml:space="preserve">(Note: RedCap UEs might have the same set of higher layer capabilities, however this is FFS in RAN2)  </w:t>
            </w:r>
          </w:p>
          <w:p w14:paraId="4D145119" w14:textId="4A2E627E" w:rsidR="007B5A7C" w:rsidRDefault="007B5A7C" w:rsidP="007B5A7C">
            <w:pPr>
              <w:numPr>
                <w:ilvl w:val="1"/>
                <w:numId w:val="19"/>
              </w:numPr>
              <w:tabs>
                <w:tab w:val="clear" w:pos="1440"/>
              </w:tabs>
              <w:ind w:left="533" w:right="-101" w:hanging="274"/>
            </w:pPr>
            <w:r w:rsidRPr="007B5A7C">
              <w:rPr>
                <w:lang w:val="en-GB"/>
              </w:rPr>
              <w:t>Optional capabilities (signalled explicitly)</w:t>
            </w:r>
          </w:p>
        </w:tc>
      </w:tr>
    </w:tbl>
    <w:p w14:paraId="2013975C" w14:textId="64874DE1" w:rsidR="003F08B2" w:rsidRDefault="00BE6D3E" w:rsidP="000868A4">
      <w:pPr>
        <w:spacing w:before="120" w:after="240"/>
        <w:ind w:right="-101"/>
      </w:pPr>
      <w:r>
        <w:t>This paper discusses</w:t>
      </w:r>
      <w:r w:rsidR="00E569B4">
        <w:t xml:space="preserve"> </w:t>
      </w:r>
      <w:r w:rsidR="0052062A">
        <w:t xml:space="preserve">issues </w:t>
      </w:r>
      <w:r w:rsidR="00E608DC">
        <w:t xml:space="preserve">that </w:t>
      </w:r>
      <w:r w:rsidR="006773DE">
        <w:t>remain</w:t>
      </w:r>
      <w:r w:rsidR="00E608DC">
        <w:t xml:space="preserve"> from the above agreement</w:t>
      </w:r>
      <w:r w:rsidR="006773DE">
        <w:t>s</w:t>
      </w:r>
      <w:r w:rsidR="007D1704">
        <w:t>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01C0DE" w14:textId="692D263E" w:rsidR="00AD2F2F" w:rsidRDefault="00C952BB" w:rsidP="004038F3">
      <w:pPr>
        <w:pStyle w:val="Heading2"/>
      </w:pPr>
      <w:r>
        <w:t>Number of RedCap types</w:t>
      </w:r>
    </w:p>
    <w:p w14:paraId="35A67EA6" w14:textId="59F6E239" w:rsidR="00450B94" w:rsidRPr="00450B94" w:rsidRDefault="004367F1" w:rsidP="00085679">
      <w:pPr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A</w:t>
      </w:r>
      <w:r w:rsidR="001A5A2D">
        <w:rPr>
          <w:rFonts w:cs="Arial"/>
          <w:szCs w:val="20"/>
          <w:lang w:val="en-GB" w:eastAsia="ja-JP"/>
        </w:rPr>
        <w:t xml:space="preserve">s captured by the first agreement </w:t>
      </w:r>
      <w:r w:rsidR="00724321">
        <w:rPr>
          <w:rFonts w:cs="Arial"/>
          <w:szCs w:val="20"/>
          <w:lang w:val="en-GB" w:eastAsia="ja-JP"/>
        </w:rPr>
        <w:t xml:space="preserve">above, most companies agree that </w:t>
      </w:r>
      <w:r w:rsidR="00A50FB9">
        <w:rPr>
          <w:rFonts w:cs="Arial"/>
          <w:szCs w:val="20"/>
          <w:lang w:val="en-GB" w:eastAsia="ja-JP"/>
        </w:rPr>
        <w:t xml:space="preserve">the </w:t>
      </w:r>
      <w:r w:rsidR="00450B94">
        <w:rPr>
          <w:rFonts w:cs="Arial"/>
          <w:szCs w:val="20"/>
          <w:lang w:val="en-GB" w:eastAsia="ja-JP"/>
        </w:rPr>
        <w:t>number of UE types t</w:t>
      </w:r>
      <w:r w:rsidR="00A50FB9">
        <w:rPr>
          <w:rFonts w:cs="Arial"/>
          <w:szCs w:val="20"/>
          <w:lang w:val="en-GB" w:eastAsia="ja-JP"/>
        </w:rPr>
        <w:t xml:space="preserve">o </w:t>
      </w:r>
      <w:r w:rsidR="00FA066A">
        <w:rPr>
          <w:rFonts w:cs="Arial"/>
          <w:szCs w:val="20"/>
          <w:lang w:val="en-GB" w:eastAsia="ja-JP"/>
        </w:rPr>
        <w:t xml:space="preserve">be </w:t>
      </w:r>
      <w:r w:rsidR="00A50FB9">
        <w:rPr>
          <w:rFonts w:cs="Arial"/>
          <w:szCs w:val="20"/>
          <w:lang w:val="en-GB" w:eastAsia="ja-JP"/>
        </w:rPr>
        <w:t>define</w:t>
      </w:r>
      <w:r w:rsidR="00FA066A">
        <w:rPr>
          <w:rFonts w:cs="Arial"/>
          <w:szCs w:val="20"/>
          <w:lang w:val="en-GB" w:eastAsia="ja-JP"/>
        </w:rPr>
        <w:t>d</w:t>
      </w:r>
      <w:r w:rsidR="00A50FB9">
        <w:rPr>
          <w:rFonts w:cs="Arial"/>
          <w:szCs w:val="20"/>
          <w:lang w:val="en-GB" w:eastAsia="ja-JP"/>
        </w:rPr>
        <w:t xml:space="preserve"> for RedCap</w:t>
      </w:r>
      <w:r w:rsidR="00085679">
        <w:rPr>
          <w:rFonts w:cs="Arial"/>
          <w:szCs w:val="20"/>
          <w:lang w:val="en-GB" w:eastAsia="ja-JP"/>
        </w:rPr>
        <w:t xml:space="preserve"> should be minimized. W</w:t>
      </w:r>
      <w:r w:rsidR="00FA066A">
        <w:rPr>
          <w:rFonts w:cs="Arial"/>
          <w:szCs w:val="20"/>
          <w:lang w:val="en-GB" w:eastAsia="ja-JP"/>
        </w:rPr>
        <w:t xml:space="preserve">e see two </w:t>
      </w:r>
      <w:r w:rsidR="00085679">
        <w:rPr>
          <w:rFonts w:cs="Arial"/>
          <w:szCs w:val="20"/>
          <w:lang w:val="en-GB" w:eastAsia="ja-JP"/>
        </w:rPr>
        <w:t>options</w:t>
      </w:r>
      <w:r w:rsidR="00450B94" w:rsidRPr="00450B94">
        <w:rPr>
          <w:rFonts w:cs="Arial"/>
          <w:szCs w:val="20"/>
          <w:lang w:val="en-GB" w:eastAsia="ja-JP"/>
        </w:rPr>
        <w:t xml:space="preserve"> </w:t>
      </w:r>
      <w:r w:rsidR="00FA066A">
        <w:rPr>
          <w:rFonts w:cs="Arial"/>
          <w:szCs w:val="20"/>
          <w:lang w:val="en-GB" w:eastAsia="ja-JP"/>
        </w:rPr>
        <w:t>among the proposals</w:t>
      </w:r>
      <w:r w:rsidR="00AB48F3">
        <w:rPr>
          <w:rFonts w:cs="Arial"/>
          <w:szCs w:val="20"/>
          <w:lang w:val="en-GB" w:eastAsia="ja-JP"/>
        </w:rPr>
        <w:t xml:space="preserve"> submitted by companies</w:t>
      </w:r>
      <w:r w:rsidR="000D5FEB">
        <w:rPr>
          <w:rFonts w:cs="Arial"/>
          <w:szCs w:val="20"/>
          <w:lang w:val="en-GB" w:eastAsia="ja-JP"/>
        </w:rPr>
        <w:t xml:space="preserve">: </w:t>
      </w:r>
    </w:p>
    <w:p w14:paraId="6EE1C2BD" w14:textId="49E47144" w:rsidR="008D1486" w:rsidRDefault="00450B94" w:rsidP="00F15688">
      <w:pPr>
        <w:pStyle w:val="ListParagraph"/>
        <w:ind w:leftChars="0" w:left="1080" w:hanging="900"/>
        <w:rPr>
          <w:rFonts w:cs="Arial"/>
          <w:szCs w:val="20"/>
          <w:lang w:eastAsia="ja-JP"/>
        </w:rPr>
      </w:pPr>
      <w:r w:rsidRPr="00AB48F3">
        <w:rPr>
          <w:rFonts w:cs="Arial"/>
          <w:szCs w:val="20"/>
          <w:lang w:eastAsia="ja-JP"/>
        </w:rPr>
        <w:t>Option A</w:t>
      </w:r>
      <w:r w:rsidR="000D5FEB" w:rsidRPr="00AB48F3">
        <w:rPr>
          <w:rFonts w:cs="Arial"/>
          <w:szCs w:val="20"/>
          <w:lang w:eastAsia="ja-JP"/>
        </w:rPr>
        <w:t xml:space="preserve">. </w:t>
      </w:r>
      <w:r w:rsidR="008D1486" w:rsidRPr="002165BE">
        <w:rPr>
          <w:rFonts w:cs="Arial"/>
          <w:szCs w:val="20"/>
          <w:lang w:eastAsia="ja-JP"/>
        </w:rPr>
        <w:t xml:space="preserve">There is </w:t>
      </w:r>
      <w:r w:rsidR="00357DAA">
        <w:rPr>
          <w:rFonts w:cs="Arial"/>
          <w:szCs w:val="20"/>
          <w:lang w:eastAsia="ja-JP"/>
        </w:rPr>
        <w:t xml:space="preserve">only </w:t>
      </w:r>
      <w:r w:rsidR="008D1486" w:rsidRPr="002165BE">
        <w:rPr>
          <w:rFonts w:cs="Arial"/>
          <w:szCs w:val="20"/>
          <w:lang w:eastAsia="ja-JP"/>
        </w:rPr>
        <w:t>a single RedCap UE type</w:t>
      </w:r>
      <w:r w:rsidR="00F61F7C">
        <w:rPr>
          <w:rFonts w:cs="Arial"/>
          <w:szCs w:val="20"/>
          <w:lang w:eastAsia="ja-JP"/>
        </w:rPr>
        <w:t xml:space="preserve"> per FR</w:t>
      </w:r>
      <w:r w:rsidR="00333768">
        <w:rPr>
          <w:rFonts w:cs="Arial"/>
          <w:szCs w:val="20"/>
          <w:lang w:eastAsia="ja-JP"/>
        </w:rPr>
        <w:t xml:space="preserve">. Then </w:t>
      </w:r>
      <w:r w:rsidR="00357DAA">
        <w:rPr>
          <w:rFonts w:cs="Arial"/>
          <w:szCs w:val="20"/>
          <w:lang w:eastAsia="ja-JP"/>
        </w:rPr>
        <w:t xml:space="preserve">it can be </w:t>
      </w:r>
      <w:r w:rsidR="006E5014">
        <w:rPr>
          <w:rFonts w:cs="Arial"/>
          <w:szCs w:val="20"/>
          <w:lang w:eastAsia="ja-JP"/>
        </w:rPr>
        <w:t xml:space="preserve">defined </w:t>
      </w:r>
      <w:r w:rsidR="00B55D29">
        <w:rPr>
          <w:rFonts w:cs="Arial"/>
          <w:szCs w:val="20"/>
          <w:lang w:eastAsia="ja-JP"/>
        </w:rPr>
        <w:t>according to</w:t>
      </w:r>
      <w:r w:rsidR="006E5014">
        <w:rPr>
          <w:rFonts w:cs="Arial"/>
          <w:szCs w:val="20"/>
          <w:lang w:eastAsia="ja-JP"/>
        </w:rPr>
        <w:t xml:space="preserve"> the rule</w:t>
      </w:r>
      <w:r w:rsidR="001A0029">
        <w:rPr>
          <w:rFonts w:cs="Arial"/>
          <w:szCs w:val="20"/>
          <w:lang w:eastAsia="ja-JP"/>
        </w:rPr>
        <w:t xml:space="preserve">s in </w:t>
      </w:r>
      <w:r w:rsidR="005D1ECF">
        <w:rPr>
          <w:rFonts w:cs="Arial"/>
          <w:szCs w:val="20"/>
          <w:lang w:eastAsia="ja-JP"/>
        </w:rPr>
        <w:t>the agreement made in RAN2#112e</w:t>
      </w:r>
      <w:r w:rsidR="00F61F7C">
        <w:rPr>
          <w:rFonts w:cs="Arial"/>
          <w:szCs w:val="20"/>
          <w:lang w:eastAsia="ja-JP"/>
        </w:rPr>
        <w:t xml:space="preserve"> (listed above);</w:t>
      </w:r>
    </w:p>
    <w:p w14:paraId="03437CA1" w14:textId="31D08C9E" w:rsidR="00CD0103" w:rsidRDefault="006E5014" w:rsidP="00F15688">
      <w:pPr>
        <w:pStyle w:val="ListParagraph"/>
        <w:snapToGrid w:val="0"/>
        <w:spacing w:before="120" w:after="60"/>
        <w:ind w:leftChars="0" w:left="1080" w:hanging="900"/>
        <w:rPr>
          <w:rFonts w:cs="Arial"/>
          <w:szCs w:val="20"/>
          <w:lang w:eastAsia="ja-JP"/>
        </w:rPr>
      </w:pPr>
      <w:r w:rsidRPr="000848AE">
        <w:rPr>
          <w:rFonts w:cs="Arial"/>
          <w:szCs w:val="20"/>
          <w:lang w:eastAsia="ja-JP"/>
        </w:rPr>
        <w:t xml:space="preserve">Option B. There are at least </w:t>
      </w:r>
      <w:r w:rsidR="003010EA" w:rsidRPr="000848AE">
        <w:rPr>
          <w:rFonts w:cs="Arial"/>
          <w:szCs w:val="20"/>
          <w:lang w:eastAsia="ja-JP"/>
        </w:rPr>
        <w:t>two</w:t>
      </w:r>
      <w:r w:rsidRPr="000848AE">
        <w:rPr>
          <w:rFonts w:cs="Arial"/>
          <w:szCs w:val="20"/>
          <w:lang w:eastAsia="ja-JP"/>
        </w:rPr>
        <w:t xml:space="preserve"> RedCap UE types</w:t>
      </w:r>
      <w:r w:rsidR="00FA1664">
        <w:rPr>
          <w:rFonts w:cs="Arial"/>
          <w:szCs w:val="20"/>
          <w:lang w:eastAsia="ja-JP"/>
        </w:rPr>
        <w:t xml:space="preserve"> </w:t>
      </w:r>
      <w:r w:rsidR="00F61F7C">
        <w:rPr>
          <w:rFonts w:cs="Arial"/>
          <w:szCs w:val="20"/>
          <w:lang w:eastAsia="ja-JP"/>
        </w:rPr>
        <w:t>per</w:t>
      </w:r>
      <w:r w:rsidR="00FA1664">
        <w:rPr>
          <w:rFonts w:cs="Arial"/>
          <w:szCs w:val="20"/>
          <w:lang w:eastAsia="ja-JP"/>
        </w:rPr>
        <w:t xml:space="preserve"> FR</w:t>
      </w:r>
      <w:r w:rsidR="003010EA" w:rsidRPr="000848AE">
        <w:rPr>
          <w:rFonts w:cs="Arial"/>
          <w:szCs w:val="20"/>
          <w:lang w:eastAsia="ja-JP"/>
        </w:rPr>
        <w:t xml:space="preserve">. For example, say, </w:t>
      </w:r>
      <w:r w:rsidR="00301CC2">
        <w:rPr>
          <w:rFonts w:cs="Arial"/>
          <w:szCs w:val="20"/>
          <w:lang w:eastAsia="ja-JP"/>
        </w:rPr>
        <w:t xml:space="preserve">there are </w:t>
      </w:r>
      <w:r w:rsidR="00A5161C">
        <w:rPr>
          <w:rFonts w:cs="Arial"/>
          <w:szCs w:val="20"/>
          <w:lang w:eastAsia="ja-JP"/>
        </w:rPr>
        <w:t xml:space="preserve">low-end </w:t>
      </w:r>
      <w:r w:rsidR="00450B94" w:rsidRPr="000848AE">
        <w:rPr>
          <w:rFonts w:cs="Arial"/>
          <w:szCs w:val="20"/>
          <w:lang w:eastAsia="ja-JP"/>
        </w:rPr>
        <w:t>RedCap</w:t>
      </w:r>
      <w:r w:rsidR="00A5161C">
        <w:rPr>
          <w:rFonts w:cs="Arial"/>
          <w:szCs w:val="20"/>
          <w:lang w:eastAsia="ja-JP"/>
        </w:rPr>
        <w:t xml:space="preserve"> </w:t>
      </w:r>
      <w:r w:rsidR="007A2D7C">
        <w:rPr>
          <w:rFonts w:cs="Arial"/>
          <w:szCs w:val="20"/>
          <w:lang w:eastAsia="ja-JP"/>
        </w:rPr>
        <w:t xml:space="preserve">which supports 1Rx </w:t>
      </w:r>
      <w:r w:rsidR="003010EA" w:rsidRPr="000848AE">
        <w:rPr>
          <w:rFonts w:cs="Arial"/>
          <w:szCs w:val="20"/>
          <w:lang w:eastAsia="ja-JP"/>
        </w:rPr>
        <w:t>and</w:t>
      </w:r>
      <w:r w:rsidR="00450B94" w:rsidRPr="000848AE">
        <w:rPr>
          <w:rFonts w:cs="Arial"/>
          <w:szCs w:val="20"/>
          <w:lang w:eastAsia="ja-JP"/>
        </w:rPr>
        <w:t xml:space="preserve"> </w:t>
      </w:r>
      <w:r w:rsidR="00A5161C">
        <w:rPr>
          <w:rFonts w:cs="Arial"/>
          <w:szCs w:val="20"/>
          <w:lang w:eastAsia="ja-JP"/>
        </w:rPr>
        <w:t xml:space="preserve">high-end </w:t>
      </w:r>
      <w:r w:rsidR="00450B94" w:rsidRPr="000848AE">
        <w:rPr>
          <w:rFonts w:cs="Arial"/>
          <w:szCs w:val="20"/>
          <w:lang w:eastAsia="ja-JP"/>
        </w:rPr>
        <w:t>RedCap</w:t>
      </w:r>
      <w:r w:rsidR="00F54748">
        <w:rPr>
          <w:rFonts w:cs="Arial"/>
          <w:szCs w:val="20"/>
          <w:lang w:eastAsia="ja-JP"/>
        </w:rPr>
        <w:t xml:space="preserve"> which </w:t>
      </w:r>
      <w:r w:rsidR="00450B94" w:rsidRPr="000848AE">
        <w:rPr>
          <w:rFonts w:cs="Arial"/>
          <w:szCs w:val="20"/>
          <w:lang w:eastAsia="ja-JP"/>
        </w:rPr>
        <w:t>supports 2R</w:t>
      </w:r>
      <w:r w:rsidR="00F54748">
        <w:rPr>
          <w:rFonts w:cs="Arial"/>
          <w:szCs w:val="20"/>
          <w:lang w:eastAsia="ja-JP"/>
        </w:rPr>
        <w:t>x</w:t>
      </w:r>
      <w:r w:rsidR="00B942D0" w:rsidRPr="000848AE">
        <w:rPr>
          <w:rFonts w:cs="Arial"/>
          <w:szCs w:val="20"/>
          <w:lang w:eastAsia="ja-JP"/>
        </w:rPr>
        <w:t xml:space="preserve">. </w:t>
      </w:r>
      <w:r w:rsidR="00BD7859">
        <w:rPr>
          <w:rFonts w:cs="Arial"/>
          <w:szCs w:val="20"/>
          <w:lang w:eastAsia="ja-JP"/>
        </w:rPr>
        <w:t>To define these two types of RedCap UEs, we will have to</w:t>
      </w:r>
      <w:r w:rsidR="00CD0103">
        <w:rPr>
          <w:rFonts w:cs="Arial"/>
          <w:szCs w:val="20"/>
          <w:lang w:eastAsia="ja-JP"/>
        </w:rPr>
        <w:t xml:space="preserve"> define</w:t>
      </w:r>
    </w:p>
    <w:p w14:paraId="3CFE91FA" w14:textId="179EE63F" w:rsidR="00026386" w:rsidRDefault="00026386" w:rsidP="00F15688">
      <w:pPr>
        <w:pStyle w:val="ListParagraph"/>
        <w:numPr>
          <w:ilvl w:val="1"/>
          <w:numId w:val="16"/>
        </w:numPr>
        <w:snapToGrid w:val="0"/>
        <w:spacing w:before="60"/>
        <w:ind w:leftChars="0" w:hanging="270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>Mandatory/minimum UE capabilities for both low-end and high-end UE types</w:t>
      </w:r>
      <w:r w:rsidR="00E843E8">
        <w:rPr>
          <w:rFonts w:cs="Arial"/>
          <w:szCs w:val="20"/>
          <w:lang w:eastAsia="ja-JP"/>
        </w:rPr>
        <w:t>. For example, in our example above, the minimum UE capability for high-end UE type is 2Rx</w:t>
      </w:r>
      <w:r>
        <w:rPr>
          <w:rFonts w:cs="Arial"/>
          <w:szCs w:val="20"/>
          <w:lang w:eastAsia="ja-JP"/>
        </w:rPr>
        <w:t>;</w:t>
      </w:r>
    </w:p>
    <w:p w14:paraId="61D4A22D" w14:textId="5E639DC7" w:rsidR="00CD0103" w:rsidRPr="00CD0103" w:rsidRDefault="007B7C2C" w:rsidP="00F15688">
      <w:pPr>
        <w:pStyle w:val="ListParagraph"/>
        <w:numPr>
          <w:ilvl w:val="1"/>
          <w:numId w:val="16"/>
        </w:numPr>
        <w:snapToGrid w:val="0"/>
        <w:spacing w:before="60"/>
        <w:ind w:leftChars="0" w:hanging="270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 xml:space="preserve">In addition, we need to define </w:t>
      </w:r>
      <w:r w:rsidR="00D26068">
        <w:rPr>
          <w:rFonts w:cs="Arial"/>
          <w:szCs w:val="20"/>
          <w:lang w:eastAsia="ja-JP"/>
        </w:rPr>
        <w:t>“</w:t>
      </w:r>
      <w:r>
        <w:rPr>
          <w:rFonts w:cs="Arial"/>
          <w:szCs w:val="20"/>
          <w:lang w:eastAsia="ja-JP"/>
        </w:rPr>
        <w:t>maximum</w:t>
      </w:r>
      <w:r w:rsidR="00D26068">
        <w:rPr>
          <w:rFonts w:cs="Arial"/>
          <w:szCs w:val="20"/>
          <w:lang w:eastAsia="ja-JP"/>
        </w:rPr>
        <w:t>”</w:t>
      </w:r>
      <w:r>
        <w:rPr>
          <w:rFonts w:cs="Arial"/>
          <w:szCs w:val="20"/>
          <w:lang w:eastAsia="ja-JP"/>
        </w:rPr>
        <w:t xml:space="preserve"> </w:t>
      </w:r>
      <w:r w:rsidR="000F5A65">
        <w:rPr>
          <w:rFonts w:cs="Arial"/>
          <w:szCs w:val="20"/>
          <w:lang w:eastAsia="ja-JP"/>
        </w:rPr>
        <w:t xml:space="preserve">for the optional </w:t>
      </w:r>
      <w:r w:rsidR="00D26068">
        <w:rPr>
          <w:rFonts w:cs="Arial"/>
          <w:szCs w:val="20"/>
          <w:lang w:eastAsia="ja-JP"/>
        </w:rPr>
        <w:t xml:space="preserve">capabilities </w:t>
      </w:r>
      <w:r w:rsidR="000F5A65">
        <w:rPr>
          <w:rFonts w:cs="Arial"/>
          <w:szCs w:val="20"/>
          <w:lang w:eastAsia="ja-JP"/>
        </w:rPr>
        <w:t>of</w:t>
      </w:r>
      <w:r w:rsidR="00D26068">
        <w:rPr>
          <w:rFonts w:cs="Arial"/>
          <w:szCs w:val="20"/>
          <w:lang w:eastAsia="ja-JP"/>
        </w:rPr>
        <w:t xml:space="preserve"> the low-end UE type</w:t>
      </w:r>
      <w:r w:rsidR="000F5A65">
        <w:rPr>
          <w:rFonts w:cs="Arial"/>
          <w:szCs w:val="20"/>
          <w:lang w:eastAsia="ja-JP"/>
        </w:rPr>
        <w:t>. For example, in our example above, the maximum optional capabilit</w:t>
      </w:r>
      <w:r w:rsidR="0027098D">
        <w:rPr>
          <w:rFonts w:cs="Arial"/>
          <w:szCs w:val="20"/>
          <w:lang w:eastAsia="ja-JP"/>
        </w:rPr>
        <w:t>y for the low-end UE type is 1Rx</w:t>
      </w:r>
      <w:r w:rsidR="00297B24">
        <w:rPr>
          <w:rFonts w:cs="Arial"/>
          <w:szCs w:val="20"/>
          <w:lang w:eastAsia="ja-JP"/>
        </w:rPr>
        <w:t>.</w:t>
      </w:r>
      <w:r w:rsidR="00026386">
        <w:rPr>
          <w:rFonts w:cs="Arial"/>
          <w:szCs w:val="20"/>
          <w:lang w:eastAsia="ja-JP"/>
        </w:rPr>
        <w:t xml:space="preserve"> </w:t>
      </w:r>
    </w:p>
    <w:p w14:paraId="7DE3299C" w14:textId="7237842F" w:rsidR="00047640" w:rsidRDefault="00700448" w:rsidP="005C63EE">
      <w:pPr>
        <w:snapToGrid w:val="0"/>
        <w:spacing w:before="180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lastRenderedPageBreak/>
        <w:t>In ou</w:t>
      </w:r>
      <w:r w:rsidR="00C708C0">
        <w:rPr>
          <w:rFonts w:cs="Arial"/>
          <w:szCs w:val="20"/>
          <w:lang w:val="en-GB" w:eastAsia="ja-JP"/>
        </w:rPr>
        <w:t xml:space="preserve">r view, </w:t>
      </w:r>
      <w:r w:rsidR="00A53108">
        <w:rPr>
          <w:rFonts w:cs="Arial"/>
          <w:szCs w:val="20"/>
          <w:lang w:val="en-GB" w:eastAsia="ja-JP"/>
        </w:rPr>
        <w:t>Option A is simpler</w:t>
      </w:r>
      <w:r w:rsidR="00B24936">
        <w:rPr>
          <w:rFonts w:cs="Arial"/>
          <w:szCs w:val="20"/>
          <w:lang w:val="en-GB" w:eastAsia="ja-JP"/>
        </w:rPr>
        <w:t>, avoid</w:t>
      </w:r>
      <w:r w:rsidR="009C043A">
        <w:rPr>
          <w:rFonts w:cs="Arial"/>
          <w:szCs w:val="20"/>
          <w:lang w:val="en-GB" w:eastAsia="ja-JP"/>
        </w:rPr>
        <w:t>s</w:t>
      </w:r>
      <w:r w:rsidR="00B24936">
        <w:rPr>
          <w:rFonts w:cs="Arial"/>
          <w:szCs w:val="20"/>
          <w:lang w:val="en-GB" w:eastAsia="ja-JP"/>
        </w:rPr>
        <w:t xml:space="preserve"> </w:t>
      </w:r>
      <w:r w:rsidR="009C043A">
        <w:rPr>
          <w:rFonts w:cs="Arial"/>
          <w:szCs w:val="20"/>
          <w:lang w:val="en-GB" w:eastAsia="ja-JP"/>
        </w:rPr>
        <w:t xml:space="preserve">market segmentation, </w:t>
      </w:r>
      <w:r w:rsidR="00047640">
        <w:rPr>
          <w:rFonts w:cs="Arial"/>
          <w:szCs w:val="20"/>
          <w:lang w:val="en-GB" w:eastAsia="ja-JP"/>
        </w:rPr>
        <w:t xml:space="preserve">and </w:t>
      </w:r>
      <w:r w:rsidR="009C043A">
        <w:rPr>
          <w:rFonts w:cs="Arial"/>
          <w:szCs w:val="20"/>
          <w:lang w:val="en-GB" w:eastAsia="ja-JP"/>
        </w:rPr>
        <w:t>offer</w:t>
      </w:r>
      <w:r w:rsidR="00FB469E">
        <w:rPr>
          <w:rFonts w:cs="Arial"/>
          <w:szCs w:val="20"/>
          <w:lang w:val="en-GB" w:eastAsia="ja-JP"/>
        </w:rPr>
        <w:t>s</w:t>
      </w:r>
      <w:r w:rsidR="009C043A">
        <w:rPr>
          <w:rFonts w:cs="Arial"/>
          <w:szCs w:val="20"/>
          <w:lang w:val="en-GB" w:eastAsia="ja-JP"/>
        </w:rPr>
        <w:t xml:space="preserve"> </w:t>
      </w:r>
      <w:r w:rsidR="00047640">
        <w:rPr>
          <w:rFonts w:cs="Arial"/>
          <w:szCs w:val="20"/>
          <w:lang w:val="en-GB" w:eastAsia="ja-JP"/>
        </w:rPr>
        <w:t>more flexib</w:t>
      </w:r>
      <w:r w:rsidR="009C043A">
        <w:rPr>
          <w:rFonts w:cs="Arial"/>
          <w:szCs w:val="20"/>
          <w:lang w:val="en-GB" w:eastAsia="ja-JP"/>
        </w:rPr>
        <w:t>ility in supporting market needs</w:t>
      </w:r>
      <w:r w:rsidR="00D15278">
        <w:rPr>
          <w:rFonts w:cs="Arial"/>
          <w:szCs w:val="20"/>
          <w:lang w:val="en-GB" w:eastAsia="ja-JP"/>
        </w:rPr>
        <w:t xml:space="preserve">, i.e. </w:t>
      </w:r>
      <w:r w:rsidR="00EC15C4">
        <w:rPr>
          <w:rFonts w:cs="Arial"/>
          <w:szCs w:val="20"/>
          <w:lang w:val="en-GB" w:eastAsia="ja-JP"/>
        </w:rPr>
        <w:t>3GPP only needs to define a s</w:t>
      </w:r>
      <w:r w:rsidR="00EC15C4" w:rsidRPr="0067070B">
        <w:rPr>
          <w:rFonts w:cs="Arial"/>
          <w:szCs w:val="20"/>
          <w:lang w:val="en-GB" w:eastAsia="ja-JP"/>
        </w:rPr>
        <w:t xml:space="preserve">ingle </w:t>
      </w:r>
      <w:r w:rsidR="00E41434">
        <w:rPr>
          <w:rFonts w:cs="Arial"/>
          <w:szCs w:val="20"/>
          <w:lang w:val="en-GB" w:eastAsia="ja-JP"/>
        </w:rPr>
        <w:t xml:space="preserve">RedCap </w:t>
      </w:r>
      <w:r w:rsidR="00EC15C4">
        <w:rPr>
          <w:rFonts w:cs="Arial"/>
          <w:szCs w:val="20"/>
          <w:lang w:val="en-GB" w:eastAsia="ja-JP"/>
        </w:rPr>
        <w:t>UE type but it will enable</w:t>
      </w:r>
      <w:r w:rsidR="00EC15C4" w:rsidRPr="0067070B">
        <w:rPr>
          <w:rFonts w:cs="Arial"/>
          <w:szCs w:val="20"/>
          <w:lang w:val="en-GB" w:eastAsia="ja-JP"/>
        </w:rPr>
        <w:t xml:space="preserve"> a potentially infinite number of </w:t>
      </w:r>
      <w:r w:rsidR="00E41434">
        <w:rPr>
          <w:rFonts w:cs="Arial"/>
          <w:szCs w:val="20"/>
          <w:lang w:val="en-GB" w:eastAsia="ja-JP"/>
        </w:rPr>
        <w:t xml:space="preserve">feature </w:t>
      </w:r>
      <w:r w:rsidR="00EC15C4" w:rsidRPr="0067070B">
        <w:rPr>
          <w:rFonts w:cs="Arial"/>
          <w:szCs w:val="20"/>
          <w:lang w:val="en-GB" w:eastAsia="ja-JP"/>
        </w:rPr>
        <w:t>permutations in the market</w:t>
      </w:r>
      <w:r w:rsidR="00047640">
        <w:rPr>
          <w:rFonts w:cs="Arial"/>
          <w:szCs w:val="20"/>
          <w:lang w:val="en-GB" w:eastAsia="ja-JP"/>
        </w:rPr>
        <w:t xml:space="preserve">. </w:t>
      </w:r>
      <w:r w:rsidR="003D5BFD">
        <w:rPr>
          <w:rFonts w:cs="Arial"/>
          <w:szCs w:val="20"/>
          <w:lang w:val="en-GB" w:eastAsia="ja-JP"/>
        </w:rPr>
        <w:t>In fact</w:t>
      </w:r>
      <w:r w:rsidR="00E41434">
        <w:rPr>
          <w:rFonts w:cs="Arial"/>
          <w:szCs w:val="20"/>
          <w:lang w:val="en-GB" w:eastAsia="ja-JP"/>
        </w:rPr>
        <w:t>,</w:t>
      </w:r>
      <w:r w:rsidR="009C043A">
        <w:rPr>
          <w:rFonts w:cs="Arial"/>
          <w:szCs w:val="20"/>
          <w:lang w:val="en-GB" w:eastAsia="ja-JP"/>
        </w:rPr>
        <w:t xml:space="preserve"> </w:t>
      </w:r>
      <w:r w:rsidR="009B0C53">
        <w:rPr>
          <w:rFonts w:cs="Arial"/>
          <w:szCs w:val="20"/>
          <w:lang w:val="en-GB" w:eastAsia="ja-JP"/>
        </w:rPr>
        <w:t>Rel</w:t>
      </w:r>
      <w:r w:rsidR="00047640" w:rsidRPr="00450B94">
        <w:rPr>
          <w:rFonts w:cs="Arial"/>
          <w:szCs w:val="20"/>
          <w:lang w:val="en-GB" w:eastAsia="ja-JP"/>
        </w:rPr>
        <w:t>-15 NR</w:t>
      </w:r>
      <w:r w:rsidR="009B0C53">
        <w:rPr>
          <w:rFonts w:cs="Arial"/>
          <w:szCs w:val="20"/>
          <w:lang w:val="en-GB" w:eastAsia="ja-JP"/>
        </w:rPr>
        <w:t xml:space="preserve"> is defined </w:t>
      </w:r>
      <w:r w:rsidR="00303C1F">
        <w:rPr>
          <w:rFonts w:cs="Arial"/>
          <w:szCs w:val="20"/>
          <w:lang w:val="en-GB" w:eastAsia="ja-JP"/>
        </w:rPr>
        <w:t>by</w:t>
      </w:r>
      <w:r w:rsidR="009B0C53">
        <w:rPr>
          <w:rFonts w:cs="Arial"/>
          <w:szCs w:val="20"/>
          <w:lang w:val="en-GB" w:eastAsia="ja-JP"/>
        </w:rPr>
        <w:t xml:space="preserve"> </w:t>
      </w:r>
      <w:r w:rsidR="00303C1F">
        <w:rPr>
          <w:rFonts w:cs="Arial"/>
          <w:szCs w:val="20"/>
          <w:lang w:val="en-GB" w:eastAsia="ja-JP"/>
        </w:rPr>
        <w:t xml:space="preserve">a similar model, i.e. </w:t>
      </w:r>
      <w:r w:rsidR="00047640" w:rsidRPr="00450B94">
        <w:rPr>
          <w:rFonts w:cs="Arial"/>
          <w:szCs w:val="20"/>
          <w:lang w:val="en-GB" w:eastAsia="ja-JP"/>
        </w:rPr>
        <w:t xml:space="preserve">a “NR UE” is characterized by a handful of mandatory </w:t>
      </w:r>
      <w:r w:rsidR="00C05CDD">
        <w:rPr>
          <w:rFonts w:cs="Arial"/>
          <w:szCs w:val="20"/>
          <w:lang w:val="en-GB" w:eastAsia="ja-JP"/>
        </w:rPr>
        <w:t>features</w:t>
      </w:r>
      <w:r w:rsidR="00303C1F">
        <w:rPr>
          <w:rFonts w:cs="Arial"/>
          <w:szCs w:val="20"/>
          <w:lang w:val="en-GB" w:eastAsia="ja-JP"/>
        </w:rPr>
        <w:t xml:space="preserve"> and </w:t>
      </w:r>
      <w:r w:rsidR="00C05CDD">
        <w:rPr>
          <w:rFonts w:cs="Arial"/>
          <w:szCs w:val="20"/>
          <w:lang w:val="en-GB" w:eastAsia="ja-JP"/>
        </w:rPr>
        <w:t xml:space="preserve">then </w:t>
      </w:r>
      <w:r w:rsidR="00047640" w:rsidRPr="00450B94">
        <w:rPr>
          <w:rFonts w:cs="Arial"/>
          <w:szCs w:val="20"/>
          <w:lang w:val="en-GB" w:eastAsia="ja-JP"/>
        </w:rPr>
        <w:t xml:space="preserve">a menu of hundreds of </w:t>
      </w:r>
      <w:r w:rsidR="003D5BFD">
        <w:rPr>
          <w:rFonts w:cs="Arial"/>
          <w:szCs w:val="20"/>
          <w:lang w:val="en-GB" w:eastAsia="ja-JP"/>
        </w:rPr>
        <w:t xml:space="preserve">optional </w:t>
      </w:r>
      <w:r w:rsidR="00047640" w:rsidRPr="00450B94">
        <w:rPr>
          <w:rFonts w:cs="Arial"/>
          <w:szCs w:val="20"/>
          <w:lang w:val="en-GB" w:eastAsia="ja-JP"/>
        </w:rPr>
        <w:t>features &amp; sub</w:t>
      </w:r>
      <w:r w:rsidR="00C05CDD">
        <w:rPr>
          <w:rFonts w:cs="Arial"/>
          <w:szCs w:val="20"/>
          <w:lang w:val="en-GB" w:eastAsia="ja-JP"/>
        </w:rPr>
        <w:t>-</w:t>
      </w:r>
      <w:r w:rsidR="00047640" w:rsidRPr="00450B94">
        <w:rPr>
          <w:rFonts w:cs="Arial"/>
          <w:szCs w:val="20"/>
          <w:lang w:val="en-GB" w:eastAsia="ja-JP"/>
        </w:rPr>
        <w:t xml:space="preserve">features that </w:t>
      </w:r>
      <w:r w:rsidR="005C63EE">
        <w:rPr>
          <w:rFonts w:cs="Arial"/>
          <w:szCs w:val="20"/>
          <w:lang w:val="en-GB" w:eastAsia="ja-JP"/>
        </w:rPr>
        <w:t>vendors</w:t>
      </w:r>
      <w:r w:rsidR="00047640" w:rsidRPr="00450B94">
        <w:rPr>
          <w:rFonts w:cs="Arial"/>
          <w:szCs w:val="20"/>
          <w:lang w:val="en-GB" w:eastAsia="ja-JP"/>
        </w:rPr>
        <w:t xml:space="preserve"> can choose </w:t>
      </w:r>
      <w:r w:rsidR="00303C1F">
        <w:rPr>
          <w:rFonts w:cs="Arial"/>
          <w:szCs w:val="20"/>
          <w:lang w:val="en-GB" w:eastAsia="ja-JP"/>
        </w:rPr>
        <w:t>to implement</w:t>
      </w:r>
      <w:r w:rsidR="00047640" w:rsidRPr="00450B94">
        <w:rPr>
          <w:rFonts w:cs="Arial"/>
          <w:szCs w:val="20"/>
          <w:lang w:val="en-GB" w:eastAsia="ja-JP"/>
        </w:rPr>
        <w:t xml:space="preserve">. </w:t>
      </w:r>
      <w:r w:rsidR="00DE4D66">
        <w:rPr>
          <w:rFonts w:cs="Arial"/>
          <w:szCs w:val="20"/>
          <w:lang w:val="en-GB" w:eastAsia="ja-JP"/>
        </w:rPr>
        <w:t>In our view, i</w:t>
      </w:r>
      <w:r w:rsidR="005C63EE">
        <w:rPr>
          <w:rFonts w:cs="Arial"/>
          <w:szCs w:val="20"/>
          <w:lang w:val="en-GB" w:eastAsia="ja-JP"/>
        </w:rPr>
        <w:t xml:space="preserve">t makes </w:t>
      </w:r>
      <w:r w:rsidR="00B546EB">
        <w:rPr>
          <w:rFonts w:cs="Arial"/>
          <w:szCs w:val="20"/>
          <w:lang w:val="en-GB" w:eastAsia="ja-JP"/>
        </w:rPr>
        <w:t xml:space="preserve">more </w:t>
      </w:r>
      <w:r w:rsidR="005C63EE">
        <w:rPr>
          <w:rFonts w:cs="Arial"/>
          <w:szCs w:val="20"/>
          <w:lang w:val="en-GB" w:eastAsia="ja-JP"/>
        </w:rPr>
        <w:t>sense to continue this model</w:t>
      </w:r>
      <w:r w:rsidR="00F93474">
        <w:rPr>
          <w:rFonts w:cs="Arial"/>
          <w:szCs w:val="20"/>
          <w:lang w:val="en-GB" w:eastAsia="ja-JP"/>
        </w:rPr>
        <w:t xml:space="preserve"> </w:t>
      </w:r>
      <w:r w:rsidR="00F62B2E">
        <w:rPr>
          <w:rFonts w:cs="Arial"/>
          <w:szCs w:val="20"/>
          <w:lang w:val="en-GB" w:eastAsia="ja-JP"/>
        </w:rPr>
        <w:t>for RedCap UEs</w:t>
      </w:r>
      <w:r w:rsidR="00E95A5A">
        <w:rPr>
          <w:rFonts w:cs="Arial"/>
          <w:szCs w:val="20"/>
          <w:lang w:val="en-GB" w:eastAsia="ja-JP"/>
        </w:rPr>
        <w:t>.</w:t>
      </w:r>
      <w:r w:rsidR="00F93474">
        <w:rPr>
          <w:rFonts w:cs="Arial"/>
          <w:szCs w:val="20"/>
          <w:lang w:val="en-GB" w:eastAsia="ja-JP"/>
        </w:rPr>
        <w:t xml:space="preserve"> </w:t>
      </w:r>
    </w:p>
    <w:p w14:paraId="2389F496" w14:textId="69FF5741" w:rsidR="00C35455" w:rsidRPr="004A374C" w:rsidRDefault="00C35455" w:rsidP="002128FD">
      <w:pPr>
        <w:snapToGrid w:val="0"/>
        <w:spacing w:before="120"/>
        <w:ind w:left="1530" w:hanging="1530"/>
        <w:rPr>
          <w:rFonts w:cs="Arial"/>
          <w:b/>
          <w:bCs/>
          <w:szCs w:val="20"/>
          <w:lang w:val="en-GB" w:eastAsia="ja-JP"/>
        </w:rPr>
      </w:pPr>
      <w:bookmarkStart w:id="2" w:name="_Hlk53773956"/>
      <w:r w:rsidRPr="004A374C">
        <w:rPr>
          <w:rFonts w:cs="Arial"/>
          <w:b/>
          <w:bCs/>
          <w:szCs w:val="20"/>
          <w:lang w:val="en-GB" w:eastAsia="ja-JP"/>
        </w:rPr>
        <w:t xml:space="preserve">Observation </w:t>
      </w:r>
      <w:r w:rsidR="00F62B2E">
        <w:rPr>
          <w:rFonts w:cs="Arial"/>
          <w:b/>
          <w:bCs/>
          <w:szCs w:val="20"/>
          <w:lang w:val="en-GB" w:eastAsia="ja-JP"/>
        </w:rPr>
        <w:t>1</w:t>
      </w:r>
      <w:r w:rsidRPr="004A374C">
        <w:rPr>
          <w:rFonts w:cs="Arial"/>
          <w:b/>
          <w:bCs/>
          <w:szCs w:val="20"/>
          <w:lang w:val="en-GB" w:eastAsia="ja-JP"/>
        </w:rPr>
        <w:t xml:space="preserve">. </w:t>
      </w:r>
      <w:r w:rsidR="002128FD">
        <w:rPr>
          <w:rFonts w:cs="Arial"/>
          <w:b/>
          <w:bCs/>
          <w:szCs w:val="20"/>
          <w:lang w:val="en-GB" w:eastAsia="ja-JP"/>
        </w:rPr>
        <w:tab/>
      </w:r>
      <w:r w:rsidR="000E5F3D">
        <w:rPr>
          <w:rFonts w:cs="Arial"/>
          <w:b/>
          <w:bCs/>
          <w:szCs w:val="20"/>
          <w:lang w:val="en-GB" w:eastAsia="ja-JP"/>
        </w:rPr>
        <w:t>Defining</w:t>
      </w:r>
      <w:r w:rsidR="00BB630E" w:rsidRPr="004A374C">
        <w:rPr>
          <w:rFonts w:cs="Arial"/>
          <w:b/>
          <w:bCs/>
          <w:szCs w:val="20"/>
          <w:lang w:val="en-GB" w:eastAsia="ja-JP"/>
        </w:rPr>
        <w:t xml:space="preserve"> a single RedCap UE type continues the model </w:t>
      </w:r>
      <w:r w:rsidR="00664782" w:rsidRPr="004A374C">
        <w:rPr>
          <w:rFonts w:cs="Arial"/>
          <w:b/>
          <w:bCs/>
          <w:szCs w:val="20"/>
          <w:lang w:val="en-GB" w:eastAsia="ja-JP"/>
        </w:rPr>
        <w:t xml:space="preserve">by which NR has been </w:t>
      </w:r>
      <w:r w:rsidR="00933A32">
        <w:rPr>
          <w:rFonts w:cs="Arial"/>
          <w:b/>
          <w:bCs/>
          <w:szCs w:val="20"/>
          <w:lang w:val="en-GB" w:eastAsia="ja-JP"/>
        </w:rPr>
        <w:t>following</w:t>
      </w:r>
      <w:r w:rsidR="00D0160F">
        <w:rPr>
          <w:rFonts w:cs="Arial"/>
          <w:b/>
          <w:bCs/>
          <w:szCs w:val="20"/>
          <w:lang w:val="en-GB" w:eastAsia="ja-JP"/>
        </w:rPr>
        <w:t>,</w:t>
      </w:r>
      <w:r w:rsidR="004A374C" w:rsidRPr="004A374C">
        <w:rPr>
          <w:rFonts w:cs="Arial"/>
          <w:b/>
          <w:bCs/>
          <w:szCs w:val="20"/>
          <w:lang w:val="en-GB" w:eastAsia="ja-JP"/>
        </w:rPr>
        <w:t xml:space="preserve"> and </w:t>
      </w:r>
      <w:r w:rsidR="004F1A1D">
        <w:rPr>
          <w:rFonts w:cs="Arial"/>
          <w:b/>
          <w:bCs/>
          <w:szCs w:val="20"/>
          <w:lang w:val="en-GB" w:eastAsia="ja-JP"/>
        </w:rPr>
        <w:t xml:space="preserve">it </w:t>
      </w:r>
      <w:r w:rsidR="004A374C" w:rsidRPr="004A374C">
        <w:rPr>
          <w:rFonts w:cs="Arial"/>
          <w:b/>
          <w:bCs/>
          <w:szCs w:val="20"/>
          <w:lang w:val="en-GB" w:eastAsia="ja-JP"/>
        </w:rPr>
        <w:t>offer</w:t>
      </w:r>
      <w:r w:rsidR="004F1A1D">
        <w:rPr>
          <w:rFonts w:cs="Arial"/>
          <w:b/>
          <w:bCs/>
          <w:szCs w:val="20"/>
          <w:lang w:val="en-GB" w:eastAsia="ja-JP"/>
        </w:rPr>
        <w:t>s</w:t>
      </w:r>
      <w:r w:rsidR="004A374C" w:rsidRPr="004A374C">
        <w:rPr>
          <w:rFonts w:cs="Arial"/>
          <w:b/>
          <w:bCs/>
          <w:szCs w:val="20"/>
          <w:lang w:val="en-GB" w:eastAsia="ja-JP"/>
        </w:rPr>
        <w:t xml:space="preserve"> </w:t>
      </w:r>
      <w:r w:rsidR="00100AC6">
        <w:rPr>
          <w:rFonts w:cs="Arial"/>
          <w:b/>
          <w:bCs/>
          <w:szCs w:val="20"/>
          <w:lang w:val="en-GB" w:eastAsia="ja-JP"/>
        </w:rPr>
        <w:t>much more</w:t>
      </w:r>
      <w:r w:rsidR="004A374C" w:rsidRPr="004A374C">
        <w:rPr>
          <w:rFonts w:cs="Arial"/>
          <w:b/>
          <w:bCs/>
          <w:szCs w:val="20"/>
          <w:lang w:val="en-GB" w:eastAsia="ja-JP"/>
        </w:rPr>
        <w:t xml:space="preserve"> flexibility in supporting </w:t>
      </w:r>
      <w:r w:rsidR="00BC4544">
        <w:rPr>
          <w:rFonts w:cs="Arial"/>
          <w:b/>
          <w:bCs/>
          <w:szCs w:val="20"/>
          <w:lang w:val="en-GB" w:eastAsia="ja-JP"/>
        </w:rPr>
        <w:t xml:space="preserve">future </w:t>
      </w:r>
      <w:r w:rsidR="004A374C" w:rsidRPr="004A374C">
        <w:rPr>
          <w:rFonts w:cs="Arial"/>
          <w:b/>
          <w:bCs/>
          <w:szCs w:val="20"/>
          <w:lang w:val="en-GB" w:eastAsia="ja-JP"/>
        </w:rPr>
        <w:t>market needs.</w:t>
      </w:r>
      <w:r w:rsidR="00BB630E" w:rsidRPr="004A374C">
        <w:rPr>
          <w:rFonts w:cs="Arial"/>
          <w:b/>
          <w:bCs/>
          <w:szCs w:val="20"/>
          <w:lang w:val="en-GB" w:eastAsia="ja-JP"/>
        </w:rPr>
        <w:t xml:space="preserve"> </w:t>
      </w:r>
    </w:p>
    <w:bookmarkEnd w:id="2"/>
    <w:p w14:paraId="0F2CED00" w14:textId="0DA76B40" w:rsidR="00450B94" w:rsidRPr="00450B94" w:rsidRDefault="007C536A" w:rsidP="00757E20">
      <w:pPr>
        <w:snapToGrid w:val="0"/>
        <w:spacing w:before="120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On the other hand, </w:t>
      </w:r>
      <w:r w:rsidR="002A4EB5">
        <w:rPr>
          <w:rFonts w:cs="Arial"/>
          <w:szCs w:val="20"/>
          <w:lang w:val="en-GB" w:eastAsia="ja-JP"/>
        </w:rPr>
        <w:t xml:space="preserve">if </w:t>
      </w:r>
      <w:r w:rsidR="000E3387">
        <w:rPr>
          <w:rFonts w:cs="Arial"/>
          <w:szCs w:val="20"/>
          <w:lang w:val="en-GB" w:eastAsia="ja-JP"/>
        </w:rPr>
        <w:t xml:space="preserve">3GPP adopts Option B, it would mean that 3GPP </w:t>
      </w:r>
      <w:r w:rsidR="00E2089D">
        <w:rPr>
          <w:rFonts w:cs="Arial"/>
          <w:szCs w:val="20"/>
          <w:lang w:val="en-GB" w:eastAsia="ja-JP"/>
        </w:rPr>
        <w:t>will</w:t>
      </w:r>
      <w:r>
        <w:rPr>
          <w:rFonts w:cs="Arial"/>
          <w:szCs w:val="20"/>
          <w:lang w:val="en-GB" w:eastAsia="ja-JP"/>
        </w:rPr>
        <w:t xml:space="preserve"> </w:t>
      </w:r>
      <w:r w:rsidR="000E3387">
        <w:rPr>
          <w:rFonts w:cs="Arial"/>
          <w:szCs w:val="20"/>
          <w:lang w:val="en-GB" w:eastAsia="ja-JP"/>
        </w:rPr>
        <w:t xml:space="preserve">play </w:t>
      </w:r>
      <w:r w:rsidR="00A53108">
        <w:rPr>
          <w:rFonts w:cs="Arial"/>
          <w:szCs w:val="20"/>
          <w:lang w:val="en-GB" w:eastAsia="ja-JP"/>
        </w:rPr>
        <w:t>the role of product management</w:t>
      </w:r>
      <w:r w:rsidR="00D70963">
        <w:rPr>
          <w:rFonts w:cs="Arial"/>
          <w:szCs w:val="20"/>
          <w:lang w:val="en-GB" w:eastAsia="ja-JP"/>
        </w:rPr>
        <w:t xml:space="preserve">, because </w:t>
      </w:r>
      <w:r w:rsidR="00F62B2E">
        <w:rPr>
          <w:rFonts w:cs="Arial"/>
          <w:szCs w:val="20"/>
          <w:lang w:val="en-GB" w:eastAsia="ja-JP"/>
        </w:rPr>
        <w:t>3GPP</w:t>
      </w:r>
      <w:r w:rsidR="006E20E8">
        <w:rPr>
          <w:rFonts w:cs="Arial"/>
          <w:szCs w:val="20"/>
          <w:lang w:val="en-GB" w:eastAsia="ja-JP"/>
        </w:rPr>
        <w:t xml:space="preserve"> would </w:t>
      </w:r>
      <w:r w:rsidR="00D70963">
        <w:rPr>
          <w:rFonts w:cs="Arial"/>
          <w:szCs w:val="20"/>
          <w:lang w:val="en-GB" w:eastAsia="ja-JP"/>
        </w:rPr>
        <w:t xml:space="preserve">have to </w:t>
      </w:r>
      <w:r w:rsidR="00450B94" w:rsidRPr="00450B94">
        <w:rPr>
          <w:rFonts w:cs="Arial"/>
          <w:szCs w:val="20"/>
          <w:lang w:val="en-GB" w:eastAsia="ja-JP"/>
        </w:rPr>
        <w:t>identif</w:t>
      </w:r>
      <w:r w:rsidR="00E2089D">
        <w:rPr>
          <w:rFonts w:cs="Arial"/>
          <w:szCs w:val="20"/>
          <w:lang w:val="en-GB" w:eastAsia="ja-JP"/>
        </w:rPr>
        <w:t>y</w:t>
      </w:r>
      <w:r w:rsidR="00450B94" w:rsidRPr="00450B94">
        <w:rPr>
          <w:rFonts w:cs="Arial"/>
          <w:szCs w:val="20"/>
          <w:lang w:val="en-GB" w:eastAsia="ja-JP"/>
        </w:rPr>
        <w:t xml:space="preserve"> specific product segments</w:t>
      </w:r>
      <w:r w:rsidR="00E2089D">
        <w:rPr>
          <w:rFonts w:cs="Arial"/>
          <w:szCs w:val="20"/>
          <w:lang w:val="en-GB" w:eastAsia="ja-JP"/>
        </w:rPr>
        <w:t xml:space="preserve"> </w:t>
      </w:r>
      <w:r w:rsidR="00324909">
        <w:rPr>
          <w:rFonts w:cs="Arial"/>
          <w:szCs w:val="20"/>
          <w:lang w:val="en-GB" w:eastAsia="ja-JP"/>
        </w:rPr>
        <w:t xml:space="preserve">to </w:t>
      </w:r>
      <w:r w:rsidR="004E6E4B">
        <w:rPr>
          <w:rFonts w:cs="Arial"/>
          <w:szCs w:val="20"/>
          <w:lang w:val="en-GB" w:eastAsia="ja-JP"/>
        </w:rPr>
        <w:t>determine where to draw the line between different UE types.</w:t>
      </w:r>
      <w:r w:rsidR="00450B94" w:rsidRPr="00450B94">
        <w:rPr>
          <w:rFonts w:cs="Arial"/>
          <w:szCs w:val="20"/>
          <w:lang w:val="en-GB" w:eastAsia="ja-JP"/>
        </w:rPr>
        <w:t xml:space="preserve"> </w:t>
      </w:r>
      <w:r w:rsidR="003B2F1F">
        <w:rPr>
          <w:rFonts w:cs="Arial"/>
          <w:szCs w:val="20"/>
          <w:lang w:val="en-GB" w:eastAsia="ja-JP"/>
        </w:rPr>
        <w:t xml:space="preserve">In our view, </w:t>
      </w:r>
      <w:r w:rsidR="00E0402D">
        <w:rPr>
          <w:rFonts w:cs="Arial"/>
          <w:szCs w:val="20"/>
          <w:lang w:val="en-GB" w:eastAsia="ja-JP"/>
        </w:rPr>
        <w:t xml:space="preserve">3GPP, which is </w:t>
      </w:r>
      <w:r w:rsidR="003B2F1F">
        <w:rPr>
          <w:rFonts w:cs="Arial"/>
          <w:szCs w:val="20"/>
          <w:lang w:val="en-GB" w:eastAsia="ja-JP"/>
        </w:rPr>
        <w:t xml:space="preserve">a technical forum made of a diverse group of companies, </w:t>
      </w:r>
      <w:r w:rsidR="00391670">
        <w:rPr>
          <w:rFonts w:cs="Arial"/>
          <w:szCs w:val="20"/>
          <w:lang w:val="en-GB" w:eastAsia="ja-JP"/>
        </w:rPr>
        <w:t xml:space="preserve">should focus </w:t>
      </w:r>
      <w:r w:rsidR="004C0793">
        <w:rPr>
          <w:rFonts w:cs="Arial"/>
          <w:szCs w:val="20"/>
          <w:lang w:val="en-GB" w:eastAsia="ja-JP"/>
        </w:rPr>
        <w:t xml:space="preserve">on </w:t>
      </w:r>
      <w:r w:rsidR="000C1BFE">
        <w:rPr>
          <w:rFonts w:cs="Arial"/>
          <w:szCs w:val="20"/>
          <w:lang w:val="en-GB" w:eastAsia="ja-JP"/>
        </w:rPr>
        <w:t xml:space="preserve">technical standards and </w:t>
      </w:r>
      <w:r w:rsidR="00E566DE">
        <w:rPr>
          <w:rFonts w:cs="Arial"/>
          <w:szCs w:val="20"/>
          <w:lang w:val="en-GB" w:eastAsia="ja-JP"/>
        </w:rPr>
        <w:t>not be a replacement for</w:t>
      </w:r>
      <w:r w:rsidR="00970E69">
        <w:rPr>
          <w:rFonts w:cs="Arial"/>
          <w:szCs w:val="20"/>
          <w:lang w:val="en-GB" w:eastAsia="ja-JP"/>
        </w:rPr>
        <w:t xml:space="preserve"> product management. </w:t>
      </w:r>
    </w:p>
    <w:p w14:paraId="14C7971A" w14:textId="31FBAC1F" w:rsidR="004A374C" w:rsidRPr="004A374C" w:rsidRDefault="004A374C" w:rsidP="002128FD">
      <w:pPr>
        <w:snapToGrid w:val="0"/>
        <w:spacing w:before="120"/>
        <w:ind w:left="1530" w:hanging="1530"/>
        <w:rPr>
          <w:rFonts w:cs="Arial"/>
          <w:b/>
          <w:bCs/>
          <w:szCs w:val="20"/>
          <w:lang w:val="en-GB" w:eastAsia="ja-JP"/>
        </w:rPr>
      </w:pPr>
      <w:r w:rsidRPr="004A374C">
        <w:rPr>
          <w:rFonts w:cs="Arial"/>
          <w:b/>
          <w:bCs/>
          <w:szCs w:val="20"/>
          <w:lang w:val="en-GB" w:eastAsia="ja-JP"/>
        </w:rPr>
        <w:t xml:space="preserve">Observation </w:t>
      </w:r>
      <w:r w:rsidR="00DE791D">
        <w:rPr>
          <w:rFonts w:cs="Arial"/>
          <w:b/>
          <w:bCs/>
          <w:szCs w:val="20"/>
          <w:lang w:val="en-GB" w:eastAsia="ja-JP"/>
        </w:rPr>
        <w:t>2</w:t>
      </w:r>
      <w:r w:rsidRPr="004A374C">
        <w:rPr>
          <w:rFonts w:cs="Arial"/>
          <w:b/>
          <w:bCs/>
          <w:szCs w:val="20"/>
          <w:lang w:val="en-GB" w:eastAsia="ja-JP"/>
        </w:rPr>
        <w:t xml:space="preserve">. </w:t>
      </w:r>
      <w:r w:rsidR="002128FD">
        <w:rPr>
          <w:rFonts w:cs="Arial"/>
          <w:b/>
          <w:bCs/>
          <w:szCs w:val="20"/>
          <w:lang w:val="en-GB" w:eastAsia="ja-JP"/>
        </w:rPr>
        <w:tab/>
      </w:r>
      <w:r w:rsidRPr="004A374C">
        <w:rPr>
          <w:rFonts w:cs="Arial"/>
          <w:b/>
          <w:bCs/>
          <w:szCs w:val="20"/>
          <w:lang w:val="en-GB" w:eastAsia="ja-JP"/>
        </w:rPr>
        <w:t xml:space="preserve">Defining </w:t>
      </w:r>
      <w:r>
        <w:rPr>
          <w:rFonts w:cs="Arial"/>
          <w:b/>
          <w:bCs/>
          <w:szCs w:val="20"/>
          <w:lang w:val="en-GB" w:eastAsia="ja-JP"/>
        </w:rPr>
        <w:t xml:space="preserve">more than one </w:t>
      </w:r>
      <w:r w:rsidRPr="004A374C">
        <w:rPr>
          <w:rFonts w:cs="Arial"/>
          <w:b/>
          <w:bCs/>
          <w:szCs w:val="20"/>
          <w:lang w:val="en-GB" w:eastAsia="ja-JP"/>
        </w:rPr>
        <w:t>RedCap UE type</w:t>
      </w:r>
      <w:r w:rsidR="00024DA2">
        <w:rPr>
          <w:rFonts w:cs="Arial"/>
          <w:b/>
          <w:bCs/>
          <w:szCs w:val="20"/>
          <w:lang w:val="en-GB" w:eastAsia="ja-JP"/>
        </w:rPr>
        <w:t>s</w:t>
      </w:r>
      <w:r w:rsidRPr="004A374C">
        <w:rPr>
          <w:rFonts w:cs="Arial"/>
          <w:b/>
          <w:bCs/>
          <w:szCs w:val="20"/>
          <w:lang w:val="en-GB" w:eastAsia="ja-JP"/>
        </w:rPr>
        <w:t xml:space="preserve"> </w:t>
      </w:r>
      <w:r w:rsidR="00024DA2">
        <w:rPr>
          <w:rFonts w:cs="Arial"/>
          <w:b/>
          <w:bCs/>
          <w:szCs w:val="20"/>
          <w:lang w:val="en-GB" w:eastAsia="ja-JP"/>
        </w:rPr>
        <w:t>would require 3GPP to play the role of product management</w:t>
      </w:r>
      <w:r w:rsidR="00826B2B">
        <w:rPr>
          <w:rFonts w:cs="Arial"/>
          <w:b/>
          <w:bCs/>
          <w:szCs w:val="20"/>
          <w:lang w:val="en-GB" w:eastAsia="ja-JP"/>
        </w:rPr>
        <w:t xml:space="preserve"> to </w:t>
      </w:r>
      <w:r w:rsidR="00757E20">
        <w:rPr>
          <w:rFonts w:cs="Arial"/>
          <w:b/>
          <w:bCs/>
          <w:szCs w:val="20"/>
          <w:lang w:val="en-GB" w:eastAsia="ja-JP"/>
        </w:rPr>
        <w:t xml:space="preserve">identify </w:t>
      </w:r>
      <w:r w:rsidR="000A41A7">
        <w:rPr>
          <w:rFonts w:cs="Arial"/>
          <w:b/>
          <w:bCs/>
          <w:szCs w:val="20"/>
          <w:lang w:val="en-GB" w:eastAsia="ja-JP"/>
        </w:rPr>
        <w:t>different</w:t>
      </w:r>
      <w:r w:rsidR="00757E20" w:rsidRPr="00757E20">
        <w:rPr>
          <w:rFonts w:cs="Arial"/>
          <w:b/>
          <w:bCs/>
          <w:szCs w:val="20"/>
          <w:lang w:val="en-GB" w:eastAsia="ja-JP"/>
        </w:rPr>
        <w:t xml:space="preserve"> product segments</w:t>
      </w:r>
      <w:r w:rsidR="004F1A1D">
        <w:rPr>
          <w:rFonts w:cs="Arial"/>
          <w:b/>
          <w:bCs/>
          <w:szCs w:val="20"/>
          <w:lang w:val="en-GB" w:eastAsia="ja-JP"/>
        </w:rPr>
        <w:t xml:space="preserve">, which is </w:t>
      </w:r>
      <w:r w:rsidR="004721A0">
        <w:rPr>
          <w:rFonts w:cs="Arial"/>
          <w:b/>
          <w:bCs/>
          <w:szCs w:val="20"/>
          <w:lang w:val="en-GB" w:eastAsia="ja-JP"/>
        </w:rPr>
        <w:t>outside the scope of 3GPP</w:t>
      </w:r>
      <w:r w:rsidR="004F1A1D">
        <w:rPr>
          <w:rFonts w:cs="Arial"/>
          <w:b/>
          <w:bCs/>
          <w:szCs w:val="20"/>
          <w:lang w:val="en-GB" w:eastAsia="ja-JP"/>
        </w:rPr>
        <w:t>.</w:t>
      </w:r>
    </w:p>
    <w:p w14:paraId="498CE0DB" w14:textId="76DCED3F" w:rsidR="00450B94" w:rsidRDefault="000B7A03" w:rsidP="003F673E">
      <w:pPr>
        <w:spacing w:before="120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Based on the above observations, we therefore propose that</w:t>
      </w:r>
    </w:p>
    <w:p w14:paraId="14868B11" w14:textId="2504EA7D" w:rsidR="000B7A03" w:rsidRDefault="000B7A03" w:rsidP="007A5E84">
      <w:pPr>
        <w:spacing w:before="120"/>
        <w:rPr>
          <w:rFonts w:cs="Arial"/>
          <w:b/>
          <w:bCs/>
          <w:szCs w:val="20"/>
          <w:lang w:val="en-GB" w:eastAsia="ja-JP"/>
        </w:rPr>
      </w:pPr>
      <w:r w:rsidRPr="003F673E">
        <w:rPr>
          <w:rFonts w:cs="Arial"/>
          <w:b/>
          <w:bCs/>
          <w:szCs w:val="20"/>
          <w:lang w:val="en-GB" w:eastAsia="ja-JP"/>
        </w:rPr>
        <w:t xml:space="preserve">Proposal </w:t>
      </w:r>
      <w:r w:rsidR="008C4883">
        <w:rPr>
          <w:rFonts w:cs="Arial"/>
          <w:b/>
          <w:bCs/>
          <w:szCs w:val="20"/>
          <w:lang w:val="en-GB" w:eastAsia="ja-JP"/>
        </w:rPr>
        <w:t>1</w:t>
      </w:r>
      <w:r w:rsidRPr="003F673E">
        <w:rPr>
          <w:rFonts w:cs="Arial"/>
          <w:b/>
          <w:bCs/>
          <w:szCs w:val="20"/>
          <w:lang w:val="en-GB" w:eastAsia="ja-JP"/>
        </w:rPr>
        <w:t xml:space="preserve">. Only a single RedCap UE type </w:t>
      </w:r>
      <w:r w:rsidR="00365D09">
        <w:rPr>
          <w:rFonts w:cs="Arial"/>
          <w:b/>
          <w:bCs/>
          <w:szCs w:val="20"/>
          <w:lang w:val="en-GB" w:eastAsia="ja-JP"/>
        </w:rPr>
        <w:t xml:space="preserve">(per FR) </w:t>
      </w:r>
      <w:r w:rsidRPr="003F673E">
        <w:rPr>
          <w:rFonts w:cs="Arial"/>
          <w:b/>
          <w:bCs/>
          <w:szCs w:val="20"/>
          <w:lang w:val="en-GB" w:eastAsia="ja-JP"/>
        </w:rPr>
        <w:t xml:space="preserve">is </w:t>
      </w:r>
      <w:r w:rsidR="003F673E" w:rsidRPr="003F673E">
        <w:rPr>
          <w:rFonts w:cs="Arial"/>
          <w:b/>
          <w:bCs/>
          <w:szCs w:val="20"/>
          <w:lang w:val="en-GB" w:eastAsia="ja-JP"/>
        </w:rPr>
        <w:t>defined.</w:t>
      </w:r>
    </w:p>
    <w:p w14:paraId="003ADD3C" w14:textId="49EA171B" w:rsidR="00C952BB" w:rsidRDefault="00675719" w:rsidP="0046528D">
      <w:pPr>
        <w:pStyle w:val="Heading2"/>
        <w:spacing w:before="360"/>
      </w:pPr>
      <w:r>
        <w:t xml:space="preserve">Baseline for study on RedCap </w:t>
      </w:r>
      <w:r w:rsidR="00960E77">
        <w:t>features</w:t>
      </w:r>
    </w:p>
    <w:p w14:paraId="34854093" w14:textId="79B654B5" w:rsidR="00960E77" w:rsidRDefault="00475574" w:rsidP="00960E77">
      <w:pPr>
        <w:rPr>
          <w:lang w:val="en-GB" w:eastAsia="ja-JP"/>
        </w:rPr>
      </w:pPr>
      <w:r>
        <w:rPr>
          <w:lang w:val="en-GB" w:eastAsia="ja-JP"/>
        </w:rPr>
        <w:t xml:space="preserve">So far RAN2 have discussed </w:t>
      </w:r>
      <w:r w:rsidR="00375159">
        <w:rPr>
          <w:lang w:val="en-GB" w:eastAsia="ja-JP"/>
        </w:rPr>
        <w:t xml:space="preserve">general </w:t>
      </w:r>
      <w:r w:rsidR="00892665">
        <w:rPr>
          <w:lang w:val="en-GB" w:eastAsia="ja-JP"/>
        </w:rPr>
        <w:t>guideline</w:t>
      </w:r>
      <w:r w:rsidR="00375159">
        <w:rPr>
          <w:lang w:val="en-GB" w:eastAsia="ja-JP"/>
        </w:rPr>
        <w:t xml:space="preserve">s on how to define </w:t>
      </w:r>
      <w:r w:rsidR="0003398C">
        <w:rPr>
          <w:lang w:val="en-GB" w:eastAsia="ja-JP"/>
        </w:rPr>
        <w:t xml:space="preserve">RedCap UEs and </w:t>
      </w:r>
      <w:r w:rsidR="00375159">
        <w:rPr>
          <w:lang w:val="en-GB" w:eastAsia="ja-JP"/>
        </w:rPr>
        <w:t xml:space="preserve">capability signaling framework for </w:t>
      </w:r>
      <w:r w:rsidR="00494003">
        <w:rPr>
          <w:lang w:val="en-GB" w:eastAsia="ja-JP"/>
        </w:rPr>
        <w:t>RedCap UEs.</w:t>
      </w:r>
      <w:r w:rsidR="00375159">
        <w:rPr>
          <w:lang w:val="en-GB" w:eastAsia="ja-JP"/>
        </w:rPr>
        <w:t xml:space="preserve"> </w:t>
      </w:r>
      <w:r w:rsidR="0014125E">
        <w:rPr>
          <w:lang w:val="en-GB" w:eastAsia="ja-JP"/>
        </w:rPr>
        <w:t xml:space="preserve">Before we </w:t>
      </w:r>
      <w:r w:rsidR="00D27F2B">
        <w:rPr>
          <w:lang w:val="en-GB" w:eastAsia="ja-JP"/>
        </w:rPr>
        <w:t xml:space="preserve">start discussing </w:t>
      </w:r>
      <w:r w:rsidR="00377039">
        <w:rPr>
          <w:lang w:val="en-GB" w:eastAsia="ja-JP"/>
        </w:rPr>
        <w:t xml:space="preserve">in </w:t>
      </w:r>
      <w:r w:rsidR="00E111ED">
        <w:rPr>
          <w:lang w:val="en-GB" w:eastAsia="ja-JP"/>
        </w:rPr>
        <w:t>detail</w:t>
      </w:r>
      <w:r w:rsidR="00377039">
        <w:rPr>
          <w:lang w:val="en-GB" w:eastAsia="ja-JP"/>
        </w:rPr>
        <w:t xml:space="preserve"> </w:t>
      </w:r>
      <w:r w:rsidR="00BB062E">
        <w:rPr>
          <w:lang w:val="en-GB" w:eastAsia="ja-JP"/>
        </w:rPr>
        <w:t xml:space="preserve">which capability should be mandatory or optional in </w:t>
      </w:r>
      <w:r w:rsidR="00224A25">
        <w:rPr>
          <w:lang w:val="en-GB" w:eastAsia="ja-JP"/>
        </w:rPr>
        <w:t>WI</w:t>
      </w:r>
      <w:r w:rsidR="00BB062E">
        <w:rPr>
          <w:lang w:val="en-GB" w:eastAsia="ja-JP"/>
        </w:rPr>
        <w:t xml:space="preserve"> phase, we think it is necessary to </w:t>
      </w:r>
      <w:r w:rsidR="000C7462">
        <w:rPr>
          <w:lang w:val="en-GB" w:eastAsia="ja-JP"/>
        </w:rPr>
        <w:t xml:space="preserve">first agree on a set of UE features </w:t>
      </w:r>
      <w:r w:rsidR="002A0E91">
        <w:rPr>
          <w:lang w:val="en-GB" w:eastAsia="ja-JP"/>
        </w:rPr>
        <w:t xml:space="preserve">that </w:t>
      </w:r>
      <w:r w:rsidR="003F2A23">
        <w:rPr>
          <w:lang w:val="en-GB" w:eastAsia="ja-JP"/>
        </w:rPr>
        <w:t xml:space="preserve">will serve </w:t>
      </w:r>
      <w:r w:rsidR="002A0E91">
        <w:rPr>
          <w:lang w:val="en-GB" w:eastAsia="ja-JP"/>
        </w:rPr>
        <w:t xml:space="preserve">as </w:t>
      </w:r>
      <w:r w:rsidR="003F2A23">
        <w:rPr>
          <w:lang w:val="en-GB" w:eastAsia="ja-JP"/>
        </w:rPr>
        <w:t xml:space="preserve">the </w:t>
      </w:r>
      <w:r w:rsidR="002A0E91">
        <w:rPr>
          <w:lang w:val="en-GB" w:eastAsia="ja-JP"/>
        </w:rPr>
        <w:t>baseline for that discussion.</w:t>
      </w:r>
      <w:r w:rsidR="00F24CEB">
        <w:rPr>
          <w:lang w:val="en-GB" w:eastAsia="ja-JP"/>
        </w:rPr>
        <w:t xml:space="preserve"> More specifically, if a UE feature (say, </w:t>
      </w:r>
      <w:r w:rsidR="00E111ED">
        <w:rPr>
          <w:lang w:val="en-GB" w:eastAsia="ja-JP"/>
        </w:rPr>
        <w:t xml:space="preserve">R16 </w:t>
      </w:r>
      <w:r w:rsidR="00F24CEB">
        <w:rPr>
          <w:lang w:val="en-GB" w:eastAsia="ja-JP"/>
        </w:rPr>
        <w:t>IAB)</w:t>
      </w:r>
      <w:r w:rsidR="00E111ED">
        <w:rPr>
          <w:lang w:val="en-GB" w:eastAsia="ja-JP"/>
        </w:rPr>
        <w:t xml:space="preserve"> is not </w:t>
      </w:r>
      <w:r w:rsidR="009D533A">
        <w:rPr>
          <w:lang w:val="en-GB" w:eastAsia="ja-JP"/>
        </w:rPr>
        <w:t xml:space="preserve">included </w:t>
      </w:r>
      <w:r w:rsidR="00E111ED">
        <w:rPr>
          <w:lang w:val="en-GB" w:eastAsia="ja-JP"/>
        </w:rPr>
        <w:t>in this baseline, then all RedCap UEs will not support it</w:t>
      </w:r>
      <w:r w:rsidR="009D533A">
        <w:rPr>
          <w:lang w:val="en-GB" w:eastAsia="ja-JP"/>
        </w:rPr>
        <w:t xml:space="preserve">. On the other hand, if a UE feature is included in this </w:t>
      </w:r>
      <w:r w:rsidR="00BA3645">
        <w:rPr>
          <w:lang w:val="en-GB" w:eastAsia="ja-JP"/>
        </w:rPr>
        <w:t xml:space="preserve">baseline, RAN2 can discuss which capability </w:t>
      </w:r>
      <w:r w:rsidR="00344C74">
        <w:rPr>
          <w:lang w:val="en-GB" w:eastAsia="ja-JP"/>
        </w:rPr>
        <w:t xml:space="preserve">within the feature should be mandatory, optional or not supported. </w:t>
      </w:r>
    </w:p>
    <w:p w14:paraId="25350292" w14:textId="4B5A9E06" w:rsidR="00344C74" w:rsidRDefault="00344C74" w:rsidP="00224A25">
      <w:pPr>
        <w:ind w:left="1530" w:hanging="1530"/>
        <w:rPr>
          <w:b/>
          <w:bCs/>
          <w:lang w:val="en-GB" w:eastAsia="ja-JP"/>
        </w:rPr>
      </w:pPr>
      <w:r w:rsidRPr="00813DA8">
        <w:rPr>
          <w:b/>
          <w:bCs/>
          <w:lang w:val="en-GB" w:eastAsia="ja-JP"/>
        </w:rPr>
        <w:t xml:space="preserve">Observation 3. </w:t>
      </w:r>
      <w:r w:rsidR="002128FD">
        <w:rPr>
          <w:b/>
          <w:bCs/>
          <w:lang w:val="en-GB" w:eastAsia="ja-JP"/>
        </w:rPr>
        <w:tab/>
      </w:r>
      <w:r w:rsidR="002C599B">
        <w:rPr>
          <w:b/>
          <w:bCs/>
          <w:lang w:val="en-GB" w:eastAsia="ja-JP"/>
        </w:rPr>
        <w:t>It is necessary to have a baseline set of UE features</w:t>
      </w:r>
      <w:r w:rsidR="0075265E">
        <w:rPr>
          <w:b/>
          <w:bCs/>
          <w:lang w:val="en-GB" w:eastAsia="ja-JP"/>
        </w:rPr>
        <w:t xml:space="preserve"> for discussion</w:t>
      </w:r>
      <w:r w:rsidR="00722E93">
        <w:rPr>
          <w:b/>
          <w:bCs/>
          <w:lang w:val="en-GB" w:eastAsia="ja-JP"/>
        </w:rPr>
        <w:t>s</w:t>
      </w:r>
      <w:r w:rsidR="0075265E">
        <w:rPr>
          <w:b/>
          <w:bCs/>
          <w:lang w:val="en-GB" w:eastAsia="ja-JP"/>
        </w:rPr>
        <w:t xml:space="preserve"> on RedCap UE capabilities</w:t>
      </w:r>
      <w:r w:rsidR="00224A25">
        <w:rPr>
          <w:b/>
          <w:bCs/>
          <w:lang w:val="en-GB" w:eastAsia="ja-JP"/>
        </w:rPr>
        <w:t xml:space="preserve"> in WI phase</w:t>
      </w:r>
      <w:r w:rsidR="0075265E">
        <w:rPr>
          <w:b/>
          <w:bCs/>
          <w:lang w:val="en-GB" w:eastAsia="ja-JP"/>
        </w:rPr>
        <w:t>.</w:t>
      </w:r>
    </w:p>
    <w:p w14:paraId="6E6D2677" w14:textId="623B3128" w:rsidR="004227A3" w:rsidRDefault="009D4E4D" w:rsidP="005A12D1">
      <w:pPr>
        <w:spacing w:before="120"/>
        <w:rPr>
          <w:lang w:val="en-GB" w:eastAsia="ja-JP"/>
        </w:rPr>
      </w:pPr>
      <w:r w:rsidRPr="009D4E4D">
        <w:rPr>
          <w:lang w:val="en-GB" w:eastAsia="ja-JP"/>
        </w:rPr>
        <w:t>In the</w:t>
      </w:r>
      <w:r>
        <w:rPr>
          <w:lang w:val="en-GB" w:eastAsia="ja-JP"/>
        </w:rPr>
        <w:t xml:space="preserve"> table below we list a </w:t>
      </w:r>
      <w:r w:rsidR="00940999">
        <w:rPr>
          <w:lang w:val="en-GB" w:eastAsia="ja-JP"/>
        </w:rPr>
        <w:t>set of UE features that we think are</w:t>
      </w:r>
      <w:r w:rsidR="005A12D1">
        <w:rPr>
          <w:lang w:val="en-GB" w:eastAsia="ja-JP"/>
        </w:rPr>
        <w:t xml:space="preserve"> good candidates to be included in the baseline:</w:t>
      </w:r>
    </w:p>
    <w:tbl>
      <w:tblPr>
        <w:tblStyle w:val="TableGrid"/>
        <w:tblW w:w="0" w:type="auto"/>
        <w:tblInd w:w="535" w:type="dxa"/>
        <w:tblCellMar>
          <w:left w:w="144" w:type="dxa"/>
          <w:right w:w="144" w:type="dxa"/>
        </w:tblCellMar>
        <w:tblLook w:val="04A0" w:firstRow="1" w:lastRow="0" w:firstColumn="1" w:lastColumn="0" w:noHBand="0" w:noVBand="1"/>
      </w:tblPr>
      <w:tblGrid>
        <w:gridCol w:w="3060"/>
        <w:gridCol w:w="5400"/>
      </w:tblGrid>
      <w:tr w:rsidR="005A12D1" w14:paraId="523C8607" w14:textId="77777777" w:rsidTr="00F240A2">
        <w:tc>
          <w:tcPr>
            <w:tcW w:w="3060" w:type="dxa"/>
            <w:shd w:val="clear" w:color="auto" w:fill="0070C0"/>
          </w:tcPr>
          <w:p w14:paraId="0F4A9538" w14:textId="3E2A33F1" w:rsidR="005A12D1" w:rsidRPr="00B2268C" w:rsidRDefault="00B2268C" w:rsidP="005A12D1">
            <w:pPr>
              <w:spacing w:before="120"/>
              <w:rPr>
                <w:color w:val="FFFFFF" w:themeColor="background1"/>
                <w:lang w:val="en-GB" w:eastAsia="ja-JP"/>
              </w:rPr>
            </w:pPr>
            <w:r w:rsidRPr="00B2268C">
              <w:rPr>
                <w:color w:val="FFFFFF" w:themeColor="background1"/>
                <w:lang w:val="en-GB" w:eastAsia="ja-JP"/>
              </w:rPr>
              <w:t>UE features</w:t>
            </w:r>
          </w:p>
        </w:tc>
        <w:tc>
          <w:tcPr>
            <w:tcW w:w="5400" w:type="dxa"/>
            <w:shd w:val="clear" w:color="auto" w:fill="0070C0"/>
          </w:tcPr>
          <w:p w14:paraId="3B4B4901" w14:textId="315A2B47" w:rsidR="005A12D1" w:rsidRPr="00B2268C" w:rsidRDefault="00B2268C" w:rsidP="005A12D1">
            <w:pPr>
              <w:spacing w:before="120"/>
              <w:rPr>
                <w:color w:val="FFFFFF" w:themeColor="background1"/>
                <w:lang w:val="en-GB" w:eastAsia="ja-JP"/>
              </w:rPr>
            </w:pPr>
            <w:r w:rsidRPr="00B2268C">
              <w:rPr>
                <w:color w:val="FFFFFF" w:themeColor="background1"/>
                <w:lang w:val="en-GB" w:eastAsia="ja-JP"/>
              </w:rPr>
              <w:t>Justifications</w:t>
            </w:r>
          </w:p>
        </w:tc>
      </w:tr>
      <w:tr w:rsidR="005A12D1" w14:paraId="178FE7D9" w14:textId="77777777" w:rsidTr="00F240A2">
        <w:tc>
          <w:tcPr>
            <w:tcW w:w="3060" w:type="dxa"/>
          </w:tcPr>
          <w:p w14:paraId="76EE8C23" w14:textId="0E0C942E" w:rsidR="005A12D1" w:rsidRDefault="00F240A2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>R1</w:t>
            </w:r>
            <w:r w:rsidR="00A25261">
              <w:rPr>
                <w:lang w:val="en-GB" w:eastAsia="ja-JP"/>
              </w:rPr>
              <w:t>5</w:t>
            </w:r>
            <w:r>
              <w:rPr>
                <w:lang w:val="en-GB" w:eastAsia="ja-JP"/>
              </w:rPr>
              <w:t xml:space="preserve"> eMBB</w:t>
            </w:r>
          </w:p>
        </w:tc>
        <w:tc>
          <w:tcPr>
            <w:tcW w:w="5400" w:type="dxa"/>
          </w:tcPr>
          <w:p w14:paraId="38831380" w14:textId="19FE0A45" w:rsidR="005A12D1" w:rsidRDefault="00AA1FD3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Most services in the motivating use cases of RedCap are eMBB type of applications. And RAN1 have </w:t>
            </w:r>
            <w:r w:rsidR="0042586B">
              <w:rPr>
                <w:lang w:val="en-GB" w:eastAsia="ja-JP"/>
              </w:rPr>
              <w:t>used R15 eMBB as the baseline in their study.</w:t>
            </w:r>
          </w:p>
        </w:tc>
      </w:tr>
      <w:tr w:rsidR="005A12D1" w14:paraId="4DDE8C06" w14:textId="77777777" w:rsidTr="00F240A2">
        <w:tc>
          <w:tcPr>
            <w:tcW w:w="3060" w:type="dxa"/>
          </w:tcPr>
          <w:p w14:paraId="06BE3B37" w14:textId="770617CA" w:rsidR="005A12D1" w:rsidRDefault="008F40D1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>R15</w:t>
            </w:r>
            <w:r w:rsidR="003B1AEA">
              <w:rPr>
                <w:lang w:val="en-GB" w:eastAsia="ja-JP"/>
              </w:rPr>
              <w:t xml:space="preserve"> </w:t>
            </w:r>
            <w:r>
              <w:rPr>
                <w:lang w:val="en-GB" w:eastAsia="ja-JP"/>
              </w:rPr>
              <w:t>VoNR enhancements</w:t>
            </w:r>
          </w:p>
        </w:tc>
        <w:tc>
          <w:tcPr>
            <w:tcW w:w="5400" w:type="dxa"/>
          </w:tcPr>
          <w:p w14:paraId="4AF2561E" w14:textId="717F22FE" w:rsidR="005A12D1" w:rsidRDefault="00024553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>Voice is one of the key services required</w:t>
            </w:r>
            <w:r w:rsidR="006B279E">
              <w:rPr>
                <w:lang w:val="en-GB" w:eastAsia="ja-JP"/>
              </w:rPr>
              <w:t xml:space="preserve"> by wearables</w:t>
            </w:r>
            <w:r w:rsidR="003D385A">
              <w:rPr>
                <w:lang w:val="en-GB" w:eastAsia="ja-JP"/>
              </w:rPr>
              <w:t>.</w:t>
            </w:r>
          </w:p>
        </w:tc>
      </w:tr>
      <w:tr w:rsidR="005A12D1" w14:paraId="03700873" w14:textId="77777777" w:rsidTr="00F240A2">
        <w:tc>
          <w:tcPr>
            <w:tcW w:w="3060" w:type="dxa"/>
          </w:tcPr>
          <w:p w14:paraId="6DAE94D3" w14:textId="2FC0E624" w:rsidR="005A12D1" w:rsidRDefault="006B279E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>R16</w:t>
            </w:r>
            <w:r w:rsidR="003B103A">
              <w:rPr>
                <w:lang w:val="en-GB" w:eastAsia="ja-JP"/>
              </w:rPr>
              <w:t xml:space="preserve"> and R17</w:t>
            </w:r>
            <w:r>
              <w:rPr>
                <w:lang w:val="en-GB" w:eastAsia="ja-JP"/>
              </w:rPr>
              <w:t xml:space="preserve"> </w:t>
            </w:r>
            <w:r w:rsidR="00445F5F">
              <w:rPr>
                <w:lang w:val="en-GB" w:eastAsia="ja-JP"/>
              </w:rPr>
              <w:t>P</w:t>
            </w:r>
            <w:r w:rsidR="00DA6ABB" w:rsidRPr="00DA6ABB">
              <w:rPr>
                <w:lang w:val="en-GB" w:eastAsia="ja-JP"/>
              </w:rPr>
              <w:t>ower saving</w:t>
            </w:r>
          </w:p>
        </w:tc>
        <w:tc>
          <w:tcPr>
            <w:tcW w:w="5400" w:type="dxa"/>
          </w:tcPr>
          <w:p w14:paraId="5D9049E7" w14:textId="5AB37902" w:rsidR="005A12D1" w:rsidRDefault="00445F5F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Many </w:t>
            </w:r>
            <w:r w:rsidR="001E00B5">
              <w:rPr>
                <w:lang w:val="en-GB" w:eastAsia="ja-JP"/>
              </w:rPr>
              <w:t xml:space="preserve">types of </w:t>
            </w:r>
            <w:r>
              <w:rPr>
                <w:lang w:val="en-GB" w:eastAsia="ja-JP"/>
              </w:rPr>
              <w:t>RedCap devices</w:t>
            </w:r>
            <w:r w:rsidR="001E00B5">
              <w:rPr>
                <w:lang w:val="en-GB" w:eastAsia="ja-JP"/>
              </w:rPr>
              <w:t xml:space="preserve"> are expected to be power sensitive. And </w:t>
            </w:r>
            <w:r w:rsidR="003D385A">
              <w:rPr>
                <w:lang w:val="en-GB" w:eastAsia="ja-JP"/>
              </w:rPr>
              <w:t xml:space="preserve">all </w:t>
            </w:r>
            <w:r w:rsidR="001E00B5">
              <w:rPr>
                <w:lang w:val="en-GB" w:eastAsia="ja-JP"/>
              </w:rPr>
              <w:t>the power saving enhancements developed in R16</w:t>
            </w:r>
            <w:r w:rsidR="003B103A">
              <w:rPr>
                <w:lang w:val="en-GB" w:eastAsia="ja-JP"/>
              </w:rPr>
              <w:t>/17</w:t>
            </w:r>
            <w:r w:rsidR="001E00B5">
              <w:rPr>
                <w:lang w:val="en-GB" w:eastAsia="ja-JP"/>
              </w:rPr>
              <w:t xml:space="preserve"> are applicable</w:t>
            </w:r>
            <w:r w:rsidR="003D385A">
              <w:rPr>
                <w:lang w:val="en-GB" w:eastAsia="ja-JP"/>
              </w:rPr>
              <w:t xml:space="preserve"> and relevant to RedCap use cases.</w:t>
            </w:r>
          </w:p>
        </w:tc>
      </w:tr>
      <w:tr w:rsidR="003B103A" w14:paraId="533B9B18" w14:textId="77777777" w:rsidTr="00F240A2">
        <w:tc>
          <w:tcPr>
            <w:tcW w:w="3060" w:type="dxa"/>
          </w:tcPr>
          <w:p w14:paraId="7C00DBF8" w14:textId="6C3A7A71" w:rsidR="003B103A" w:rsidRDefault="003B103A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>R16 and R17 P</w:t>
            </w:r>
            <w:r w:rsidRPr="00DA6ABB">
              <w:rPr>
                <w:lang w:val="en-GB" w:eastAsia="ja-JP"/>
              </w:rPr>
              <w:t>ositioning</w:t>
            </w:r>
          </w:p>
        </w:tc>
        <w:tc>
          <w:tcPr>
            <w:tcW w:w="5400" w:type="dxa"/>
          </w:tcPr>
          <w:p w14:paraId="4803C223" w14:textId="1A7835DE" w:rsidR="003B103A" w:rsidRDefault="003B103A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>Positioning enhancements provide low-power alternative to traditional solutions such as GPS and yet have very low complexity to implement. We note that positioning is already supported by eMTC/NB-IoT.</w:t>
            </w:r>
          </w:p>
        </w:tc>
      </w:tr>
      <w:tr w:rsidR="003B103A" w14:paraId="131B4E94" w14:textId="77777777" w:rsidTr="00F240A2">
        <w:tc>
          <w:tcPr>
            <w:tcW w:w="3060" w:type="dxa"/>
          </w:tcPr>
          <w:p w14:paraId="73B0673A" w14:textId="1175766A" w:rsidR="003B103A" w:rsidRDefault="003B103A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 xml:space="preserve">R16 </w:t>
            </w:r>
            <w:r w:rsidRPr="00DA6ABB">
              <w:rPr>
                <w:lang w:val="en-GB" w:eastAsia="ja-JP"/>
              </w:rPr>
              <w:t>2-step RACH</w:t>
            </w:r>
            <w:r w:rsidR="00110984">
              <w:rPr>
                <w:lang w:val="en-GB" w:eastAsia="ja-JP"/>
              </w:rPr>
              <w:t xml:space="preserve"> and R17 small data transfer</w:t>
            </w:r>
          </w:p>
        </w:tc>
        <w:tc>
          <w:tcPr>
            <w:tcW w:w="5400" w:type="dxa"/>
          </w:tcPr>
          <w:p w14:paraId="51751108" w14:textId="547DCD3D" w:rsidR="003B103A" w:rsidRDefault="003B103A" w:rsidP="005A12D1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RedCap UEs typically have shorter data transfers. 2-step RACH </w:t>
            </w:r>
            <w:r w:rsidR="00110984">
              <w:rPr>
                <w:lang w:val="en-GB" w:eastAsia="ja-JP"/>
              </w:rPr>
              <w:t xml:space="preserve">and small data transfer </w:t>
            </w:r>
            <w:r>
              <w:rPr>
                <w:lang w:val="en-GB" w:eastAsia="ja-JP"/>
              </w:rPr>
              <w:t xml:space="preserve">can help reduce overhead for those connections and save power too. </w:t>
            </w:r>
          </w:p>
        </w:tc>
      </w:tr>
      <w:tr w:rsidR="004829C5" w14:paraId="4026208E" w14:textId="77777777" w:rsidTr="00F240A2">
        <w:tc>
          <w:tcPr>
            <w:tcW w:w="3060" w:type="dxa"/>
          </w:tcPr>
          <w:p w14:paraId="5117387D" w14:textId="2B314501" w:rsidR="004829C5" w:rsidRDefault="004829C5" w:rsidP="003B103A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>R17 Coverage enhancements</w:t>
            </w:r>
          </w:p>
        </w:tc>
        <w:tc>
          <w:tcPr>
            <w:tcW w:w="5400" w:type="dxa"/>
          </w:tcPr>
          <w:p w14:paraId="02DF0096" w14:textId="42F2C7C4" w:rsidR="004829C5" w:rsidRDefault="00EB1C72" w:rsidP="003B103A">
            <w:pPr>
              <w:spacing w:before="120"/>
            </w:pPr>
            <w:r>
              <w:t xml:space="preserve">Coverage enhancements developed in R17 </w:t>
            </w:r>
            <w:r w:rsidR="00D1128D">
              <w:t xml:space="preserve">can be extra useful for RedCap UEs, because of their reduced </w:t>
            </w:r>
            <w:r w:rsidR="00D947F5">
              <w:t>number of antennas.</w:t>
            </w:r>
          </w:p>
        </w:tc>
      </w:tr>
      <w:tr w:rsidR="003B103A" w14:paraId="649CBDB1" w14:textId="77777777" w:rsidTr="00F240A2">
        <w:tc>
          <w:tcPr>
            <w:tcW w:w="3060" w:type="dxa"/>
          </w:tcPr>
          <w:p w14:paraId="3A4B0013" w14:textId="11677D83" w:rsidR="003B103A" w:rsidRDefault="00110984" w:rsidP="003B103A">
            <w:pPr>
              <w:spacing w:before="120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R17 </w:t>
            </w:r>
            <w:r w:rsidR="00C67649">
              <w:rPr>
                <w:lang w:val="en-GB" w:eastAsia="ja-JP"/>
              </w:rPr>
              <w:t>Multi-SIM</w:t>
            </w:r>
          </w:p>
        </w:tc>
        <w:tc>
          <w:tcPr>
            <w:tcW w:w="5400" w:type="dxa"/>
          </w:tcPr>
          <w:p w14:paraId="6A4E9AFD" w14:textId="134FFE25" w:rsidR="003B103A" w:rsidRDefault="00E0643C" w:rsidP="003B103A">
            <w:pPr>
              <w:spacing w:before="120"/>
              <w:rPr>
                <w:lang w:val="en-GB" w:eastAsia="ja-JP"/>
              </w:rPr>
            </w:pPr>
            <w:r>
              <w:t xml:space="preserve">RedCap </w:t>
            </w:r>
            <w:r w:rsidR="006E620E" w:rsidRPr="006E620E">
              <w:t>UE</w:t>
            </w:r>
            <w:r>
              <w:t>s</w:t>
            </w:r>
            <w:r w:rsidR="006E620E" w:rsidRPr="006E620E">
              <w:t xml:space="preserve"> </w:t>
            </w:r>
            <w:r>
              <w:t xml:space="preserve">are more likely to </w:t>
            </w:r>
            <w:r w:rsidR="006E620E" w:rsidRPr="006E620E">
              <w:t>trigger tune-away</w:t>
            </w:r>
            <w:r>
              <w:t xml:space="preserve"> than full-capability UEs, due to their reduced Tx/Rx </w:t>
            </w:r>
            <w:r w:rsidR="00C063E0">
              <w:t>capabilities. Enhanc</w:t>
            </w:r>
            <w:r w:rsidR="00C27D42">
              <w:t>ements</w:t>
            </w:r>
            <w:r w:rsidR="00C063E0">
              <w:t xml:space="preserve"> expected to be standardized in R17 Multi-SIM</w:t>
            </w:r>
            <w:r w:rsidR="00C27D42">
              <w:t xml:space="preserve"> can </w:t>
            </w:r>
            <w:r w:rsidR="00C063E0">
              <w:t xml:space="preserve">help </w:t>
            </w:r>
            <w:r w:rsidR="00C27D42">
              <w:t>mitigate the impact</w:t>
            </w:r>
            <w:r w:rsidR="005A340C">
              <w:t xml:space="preserve"> of those events.</w:t>
            </w:r>
          </w:p>
        </w:tc>
      </w:tr>
    </w:tbl>
    <w:p w14:paraId="5EC68F26" w14:textId="72814CA9" w:rsidR="005A340C" w:rsidRDefault="005A340C" w:rsidP="004E6E8A">
      <w:pPr>
        <w:tabs>
          <w:tab w:val="left" w:pos="1440"/>
        </w:tabs>
        <w:spacing w:before="240" w:after="60"/>
        <w:ind w:left="1440" w:hanging="1440"/>
        <w:rPr>
          <w:b/>
          <w:bCs/>
          <w:lang w:val="en-GB" w:eastAsia="ja-JP"/>
        </w:rPr>
      </w:pPr>
      <w:r w:rsidRPr="00B370D4">
        <w:rPr>
          <w:b/>
          <w:bCs/>
          <w:lang w:val="en-GB" w:eastAsia="ja-JP"/>
        </w:rPr>
        <w:t xml:space="preserve">Proposal 2. </w:t>
      </w:r>
      <w:r w:rsidRPr="00B370D4">
        <w:rPr>
          <w:b/>
          <w:bCs/>
          <w:lang w:val="en-GB" w:eastAsia="ja-JP"/>
        </w:rPr>
        <w:tab/>
      </w:r>
      <w:r w:rsidR="00B370D4" w:rsidRPr="00B370D4">
        <w:rPr>
          <w:b/>
          <w:bCs/>
          <w:lang w:val="en-GB" w:eastAsia="ja-JP"/>
        </w:rPr>
        <w:t>A b</w:t>
      </w:r>
      <w:r w:rsidR="007B1D9E" w:rsidRPr="00B370D4">
        <w:rPr>
          <w:b/>
          <w:bCs/>
          <w:lang w:val="en-GB" w:eastAsia="ja-JP"/>
        </w:rPr>
        <w:t>aseline</w:t>
      </w:r>
      <w:r w:rsidR="007B1D9E" w:rsidRPr="007B1D9E">
        <w:rPr>
          <w:b/>
          <w:bCs/>
          <w:lang w:val="en-GB" w:eastAsia="ja-JP"/>
        </w:rPr>
        <w:t xml:space="preserve"> </w:t>
      </w:r>
      <w:r w:rsidR="00B370D4">
        <w:rPr>
          <w:b/>
          <w:bCs/>
          <w:lang w:val="en-GB" w:eastAsia="ja-JP"/>
        </w:rPr>
        <w:t xml:space="preserve">set of </w:t>
      </w:r>
      <w:r w:rsidR="007B1D9E" w:rsidRPr="007B1D9E">
        <w:rPr>
          <w:b/>
          <w:bCs/>
          <w:lang w:val="en-GB" w:eastAsia="ja-JP"/>
        </w:rPr>
        <w:t>UE features for discussions on RedCap UE capabilities in WI phase</w:t>
      </w:r>
      <w:r w:rsidR="00B370D4">
        <w:rPr>
          <w:b/>
          <w:bCs/>
          <w:lang w:val="en-GB" w:eastAsia="ja-JP"/>
        </w:rPr>
        <w:t xml:space="preserve"> include the following:</w:t>
      </w:r>
    </w:p>
    <w:p w14:paraId="6566DBF7" w14:textId="008B1A2C" w:rsidR="00B370D4" w:rsidRPr="004E6E8A" w:rsidRDefault="00466DC4" w:rsidP="004E6E8A">
      <w:pPr>
        <w:pStyle w:val="ListParagraph"/>
        <w:numPr>
          <w:ilvl w:val="0"/>
          <w:numId w:val="20"/>
        </w:numPr>
        <w:tabs>
          <w:tab w:val="left" w:pos="1440"/>
        </w:tabs>
        <w:spacing w:after="60"/>
        <w:ind w:leftChars="0" w:left="1714" w:hanging="274"/>
        <w:rPr>
          <w:b/>
          <w:bCs/>
          <w:lang w:eastAsia="ja-JP"/>
        </w:rPr>
      </w:pPr>
      <w:r w:rsidRPr="004E6E8A">
        <w:rPr>
          <w:b/>
          <w:bCs/>
          <w:lang w:eastAsia="ja-JP"/>
        </w:rPr>
        <w:t>R15 eMBB, including VoNR</w:t>
      </w:r>
      <w:r w:rsidR="00EC7BD7" w:rsidRPr="004E6E8A">
        <w:rPr>
          <w:b/>
          <w:bCs/>
          <w:lang w:eastAsia="ja-JP"/>
        </w:rPr>
        <w:t xml:space="preserve"> enhancements;</w:t>
      </w:r>
    </w:p>
    <w:p w14:paraId="7377C001" w14:textId="791DE90A" w:rsidR="00EC7BD7" w:rsidRPr="004E6E8A" w:rsidRDefault="00EC7BD7" w:rsidP="004E6E8A">
      <w:pPr>
        <w:pStyle w:val="ListParagraph"/>
        <w:numPr>
          <w:ilvl w:val="0"/>
          <w:numId w:val="20"/>
        </w:numPr>
        <w:tabs>
          <w:tab w:val="left" w:pos="1440"/>
        </w:tabs>
        <w:spacing w:after="60"/>
        <w:ind w:leftChars="0" w:left="1714" w:hanging="274"/>
        <w:rPr>
          <w:b/>
          <w:bCs/>
          <w:lang w:eastAsia="ja-JP"/>
        </w:rPr>
      </w:pPr>
      <w:r w:rsidRPr="004E6E8A">
        <w:rPr>
          <w:b/>
          <w:bCs/>
          <w:lang w:eastAsia="ja-JP"/>
        </w:rPr>
        <w:t>R16 power saving, two-step RACH, position</w:t>
      </w:r>
      <w:r w:rsidR="004E6E8A" w:rsidRPr="004E6E8A">
        <w:rPr>
          <w:b/>
          <w:bCs/>
          <w:lang w:eastAsia="ja-JP"/>
        </w:rPr>
        <w:t>ing</w:t>
      </w:r>
      <w:r w:rsidRPr="004E6E8A">
        <w:rPr>
          <w:b/>
          <w:bCs/>
          <w:lang w:eastAsia="ja-JP"/>
        </w:rPr>
        <w:t>;</w:t>
      </w:r>
    </w:p>
    <w:p w14:paraId="1DD77BD5" w14:textId="4C0B6A81" w:rsidR="00EC7BD7" w:rsidRDefault="00591AAA" w:rsidP="004E6E8A">
      <w:pPr>
        <w:pStyle w:val="ListParagraph"/>
        <w:numPr>
          <w:ilvl w:val="0"/>
          <w:numId w:val="20"/>
        </w:numPr>
        <w:tabs>
          <w:tab w:val="left" w:pos="1440"/>
        </w:tabs>
        <w:spacing w:after="60"/>
        <w:ind w:leftChars="0" w:left="1714" w:hanging="274"/>
        <w:rPr>
          <w:b/>
          <w:bCs/>
          <w:lang w:eastAsia="ja-JP"/>
        </w:rPr>
      </w:pPr>
      <w:r w:rsidRPr="004E6E8A">
        <w:rPr>
          <w:b/>
          <w:bCs/>
          <w:lang w:eastAsia="ja-JP"/>
        </w:rPr>
        <w:t xml:space="preserve">R17 </w:t>
      </w:r>
      <w:r w:rsidR="004E6E8A" w:rsidRPr="004E6E8A">
        <w:rPr>
          <w:b/>
          <w:bCs/>
          <w:lang w:eastAsia="ja-JP"/>
        </w:rPr>
        <w:t xml:space="preserve">power saving, </w:t>
      </w:r>
      <w:r w:rsidRPr="004E6E8A">
        <w:rPr>
          <w:b/>
          <w:bCs/>
          <w:lang w:eastAsia="ja-JP"/>
        </w:rPr>
        <w:t xml:space="preserve">small data transfer, </w:t>
      </w:r>
      <w:r w:rsidR="004E6E8A" w:rsidRPr="004E6E8A">
        <w:rPr>
          <w:b/>
          <w:bCs/>
          <w:lang w:eastAsia="ja-JP"/>
        </w:rPr>
        <w:t xml:space="preserve">multi-SIM, </w:t>
      </w:r>
      <w:r w:rsidR="00D947F5">
        <w:rPr>
          <w:b/>
          <w:bCs/>
          <w:lang w:eastAsia="ja-JP"/>
        </w:rPr>
        <w:t>coverage enhancements</w:t>
      </w:r>
      <w:r w:rsidR="00F72548">
        <w:rPr>
          <w:b/>
          <w:bCs/>
          <w:lang w:eastAsia="ja-JP"/>
        </w:rPr>
        <w:t xml:space="preserve">, </w:t>
      </w:r>
      <w:r w:rsidR="004E6E8A" w:rsidRPr="004E6E8A">
        <w:rPr>
          <w:b/>
          <w:bCs/>
          <w:lang w:eastAsia="ja-JP"/>
        </w:rPr>
        <w:t>enhanced positioning.</w:t>
      </w:r>
    </w:p>
    <w:p w14:paraId="6D01B1AD" w14:textId="3621B84C" w:rsidR="00ED2BE9" w:rsidRPr="00ED2BE9" w:rsidRDefault="00ED2BE9" w:rsidP="00ED2BE9">
      <w:pPr>
        <w:tabs>
          <w:tab w:val="left" w:pos="1440"/>
        </w:tabs>
        <w:spacing w:after="60"/>
        <w:ind w:left="1440"/>
        <w:rPr>
          <w:b/>
          <w:bCs/>
          <w:lang w:eastAsia="ja-JP"/>
        </w:rPr>
      </w:pPr>
      <w:r>
        <w:rPr>
          <w:b/>
          <w:bCs/>
          <w:lang w:eastAsia="ja-JP"/>
        </w:rPr>
        <w:t>UE features not included in the above set are not supported by RedCap.</w:t>
      </w:r>
    </w:p>
    <w:p w14:paraId="63A4C936" w14:textId="42FC11F6" w:rsidR="00675719" w:rsidRPr="00675719" w:rsidRDefault="00675719" w:rsidP="0046528D">
      <w:pPr>
        <w:pStyle w:val="Heading2"/>
        <w:spacing w:before="360"/>
      </w:pPr>
      <w:r>
        <w:t>Reduced upper-layer capabilities for RedCap</w:t>
      </w:r>
    </w:p>
    <w:p w14:paraId="33C45929" w14:textId="0420FA9C" w:rsidR="003005BA" w:rsidRDefault="006B67A7" w:rsidP="0053712B">
      <w:pPr>
        <w:snapToGrid w:val="0"/>
        <w:spacing w:before="120"/>
        <w:rPr>
          <w:lang w:val="en-GB" w:eastAsia="ja-JP"/>
        </w:rPr>
      </w:pPr>
      <w:r>
        <w:rPr>
          <w:lang w:val="en-GB" w:eastAsia="ja-JP"/>
        </w:rPr>
        <w:t xml:space="preserve">We think the </w:t>
      </w:r>
      <w:r w:rsidR="00F439B8">
        <w:rPr>
          <w:lang w:val="en-GB" w:eastAsia="ja-JP"/>
        </w:rPr>
        <w:t xml:space="preserve">set of UE capabilities </w:t>
      </w:r>
      <w:r w:rsidR="00571568">
        <w:rPr>
          <w:lang w:val="en-GB" w:eastAsia="ja-JP"/>
        </w:rPr>
        <w:t>for</w:t>
      </w:r>
      <w:r w:rsidR="00F439B8">
        <w:rPr>
          <w:lang w:val="en-GB" w:eastAsia="ja-JP"/>
        </w:rPr>
        <w:t xml:space="preserve"> defin</w:t>
      </w:r>
      <w:r w:rsidR="00571568">
        <w:rPr>
          <w:lang w:val="en-GB" w:eastAsia="ja-JP"/>
        </w:rPr>
        <w:t>ing</w:t>
      </w:r>
      <w:r w:rsidR="00F439B8">
        <w:rPr>
          <w:lang w:val="en-GB" w:eastAsia="ja-JP"/>
        </w:rPr>
        <w:t xml:space="preserve"> RedCap should </w:t>
      </w:r>
      <w:r w:rsidR="000B3313">
        <w:rPr>
          <w:lang w:val="en-GB" w:eastAsia="ja-JP"/>
        </w:rPr>
        <w:t xml:space="preserve">include </w:t>
      </w:r>
      <w:r w:rsidR="00FD6C98">
        <w:rPr>
          <w:lang w:val="en-GB" w:eastAsia="ja-JP"/>
        </w:rPr>
        <w:t>both PHY and upper-layer capabilities</w:t>
      </w:r>
      <w:r w:rsidR="006D5D07">
        <w:rPr>
          <w:lang w:val="en-GB" w:eastAsia="ja-JP"/>
        </w:rPr>
        <w:t xml:space="preserve">, </w:t>
      </w:r>
      <w:r w:rsidR="00C73B96">
        <w:rPr>
          <w:lang w:val="en-GB" w:eastAsia="ja-JP"/>
        </w:rPr>
        <w:t xml:space="preserve">because </w:t>
      </w:r>
      <w:r w:rsidR="00745911">
        <w:rPr>
          <w:lang w:val="en-GB" w:eastAsia="ja-JP"/>
        </w:rPr>
        <w:t>some</w:t>
      </w:r>
      <w:r w:rsidR="00C73B96">
        <w:rPr>
          <w:lang w:val="en-GB" w:eastAsia="ja-JP"/>
        </w:rPr>
        <w:t xml:space="preserve"> upper-layer capabilities have </w:t>
      </w:r>
      <w:r w:rsidR="001412DA">
        <w:rPr>
          <w:lang w:val="en-GB" w:eastAsia="ja-JP"/>
        </w:rPr>
        <w:t xml:space="preserve">direct </w:t>
      </w:r>
      <w:r w:rsidR="00C73B96">
        <w:rPr>
          <w:lang w:val="en-GB" w:eastAsia="ja-JP"/>
        </w:rPr>
        <w:t xml:space="preserve">impact on UE’s </w:t>
      </w:r>
      <w:r w:rsidR="001412DA">
        <w:rPr>
          <w:lang w:val="en-GB" w:eastAsia="ja-JP"/>
        </w:rPr>
        <w:t>complexity and cost</w:t>
      </w:r>
      <w:r w:rsidR="00642C26">
        <w:rPr>
          <w:lang w:val="en-GB" w:eastAsia="ja-JP"/>
        </w:rPr>
        <w:t xml:space="preserve"> just like PHY-layer capabilities</w:t>
      </w:r>
      <w:r w:rsidR="001412DA">
        <w:rPr>
          <w:lang w:val="en-GB" w:eastAsia="ja-JP"/>
        </w:rPr>
        <w:t xml:space="preserve">. </w:t>
      </w:r>
      <w:r w:rsidR="00581E40">
        <w:rPr>
          <w:lang w:val="en-GB" w:eastAsia="ja-JP"/>
        </w:rPr>
        <w:t xml:space="preserve">In the following, we </w:t>
      </w:r>
      <w:r w:rsidR="00642C26">
        <w:rPr>
          <w:lang w:val="en-GB" w:eastAsia="ja-JP"/>
        </w:rPr>
        <w:t>discuss</w:t>
      </w:r>
      <w:r w:rsidR="004E7C32">
        <w:rPr>
          <w:lang w:val="en-GB" w:eastAsia="ja-JP"/>
        </w:rPr>
        <w:t xml:space="preserve"> a set of </w:t>
      </w:r>
      <w:r w:rsidR="001412DA">
        <w:rPr>
          <w:lang w:val="en-GB" w:eastAsia="ja-JP"/>
        </w:rPr>
        <w:t xml:space="preserve">such </w:t>
      </w:r>
      <w:r w:rsidR="004E7C32">
        <w:rPr>
          <w:lang w:val="en-GB" w:eastAsia="ja-JP"/>
        </w:rPr>
        <w:t>upper-layer capabilities</w:t>
      </w:r>
      <w:r w:rsidR="001412DA">
        <w:rPr>
          <w:lang w:val="en-GB" w:eastAsia="ja-JP"/>
        </w:rPr>
        <w:t>.</w:t>
      </w:r>
    </w:p>
    <w:p w14:paraId="6C9314E8" w14:textId="223C70E1" w:rsidR="001412DA" w:rsidRPr="00AD65A8" w:rsidRDefault="00DD5F25" w:rsidP="00AD1160">
      <w:pPr>
        <w:snapToGrid w:val="0"/>
        <w:spacing w:before="120"/>
        <w:rPr>
          <w:u w:val="single"/>
          <w:lang w:eastAsia="ja-JP"/>
        </w:rPr>
      </w:pPr>
      <w:r w:rsidRPr="00AD65A8">
        <w:rPr>
          <w:u w:val="single"/>
          <w:lang w:eastAsia="ja-JP"/>
        </w:rPr>
        <w:t>Maximum number of DRBs</w:t>
      </w:r>
    </w:p>
    <w:p w14:paraId="31CBF13D" w14:textId="2A3CAAD1" w:rsidR="00E51BF4" w:rsidRDefault="0017521F" w:rsidP="003005BA">
      <w:pPr>
        <w:rPr>
          <w:lang w:val="en-GB" w:eastAsia="ja-JP"/>
        </w:rPr>
      </w:pPr>
      <w:r>
        <w:rPr>
          <w:lang w:val="en-GB" w:eastAsia="ja-JP"/>
        </w:rPr>
        <w:t xml:space="preserve">In Rel-15/16, it is mandatory for NR UE to support a maximum of 8 DRB. </w:t>
      </w:r>
      <w:r w:rsidR="007B7CB2">
        <w:rPr>
          <w:lang w:val="en-GB" w:eastAsia="ja-JP"/>
        </w:rPr>
        <w:t>Based on</w:t>
      </w:r>
      <w:r w:rsidR="00BD0007">
        <w:rPr>
          <w:lang w:val="en-GB" w:eastAsia="ja-JP"/>
        </w:rPr>
        <w:t xml:space="preserve"> the three target use cases </w:t>
      </w:r>
      <w:r w:rsidR="005C0B13">
        <w:rPr>
          <w:lang w:val="en-GB" w:eastAsia="ja-JP"/>
        </w:rPr>
        <w:t>specified</w:t>
      </w:r>
      <w:r w:rsidR="007B7CB2">
        <w:rPr>
          <w:lang w:val="en-GB" w:eastAsia="ja-JP"/>
        </w:rPr>
        <w:t xml:space="preserve"> in the SID, we do not expect RedCap UEs </w:t>
      </w:r>
      <w:r w:rsidR="006B1334">
        <w:rPr>
          <w:lang w:val="en-GB" w:eastAsia="ja-JP"/>
        </w:rPr>
        <w:t xml:space="preserve">would </w:t>
      </w:r>
      <w:r w:rsidR="007B7CB2">
        <w:rPr>
          <w:lang w:val="en-GB" w:eastAsia="ja-JP"/>
        </w:rPr>
        <w:t xml:space="preserve">need to support </w:t>
      </w:r>
      <w:r w:rsidR="00565B5F">
        <w:rPr>
          <w:lang w:val="en-GB" w:eastAsia="ja-JP"/>
        </w:rPr>
        <w:t>that many</w:t>
      </w:r>
      <w:r w:rsidR="006632B4">
        <w:rPr>
          <w:lang w:val="en-GB" w:eastAsia="ja-JP"/>
        </w:rPr>
        <w:t xml:space="preserve"> </w:t>
      </w:r>
      <w:r w:rsidR="00144B74">
        <w:rPr>
          <w:lang w:val="en-GB" w:eastAsia="ja-JP"/>
        </w:rPr>
        <w:t xml:space="preserve">concurrent </w:t>
      </w:r>
      <w:r w:rsidR="006632B4">
        <w:rPr>
          <w:lang w:val="en-GB" w:eastAsia="ja-JP"/>
        </w:rPr>
        <w:t xml:space="preserve">services. </w:t>
      </w:r>
      <w:r w:rsidR="001E6804">
        <w:rPr>
          <w:lang w:val="en-GB" w:eastAsia="ja-JP"/>
        </w:rPr>
        <w:t>In addition, s</w:t>
      </w:r>
      <w:r w:rsidR="006B1334">
        <w:rPr>
          <w:lang w:val="en-GB" w:eastAsia="ja-JP"/>
        </w:rPr>
        <w:t xml:space="preserve">ince the </w:t>
      </w:r>
      <w:r w:rsidR="001753E6">
        <w:rPr>
          <w:lang w:val="en-GB" w:eastAsia="ja-JP"/>
        </w:rPr>
        <w:t>n</w:t>
      </w:r>
      <w:r w:rsidR="00AD65A8">
        <w:rPr>
          <w:lang w:val="en-GB" w:eastAsia="ja-JP"/>
        </w:rPr>
        <w:t xml:space="preserve">umber of DRBs </w:t>
      </w:r>
      <w:r w:rsidR="003F3942">
        <w:rPr>
          <w:lang w:val="en-GB" w:eastAsia="ja-JP"/>
        </w:rPr>
        <w:t xml:space="preserve">directly </w:t>
      </w:r>
      <w:r w:rsidR="001E6804">
        <w:rPr>
          <w:lang w:val="en-GB" w:eastAsia="ja-JP"/>
        </w:rPr>
        <w:t>impact</w:t>
      </w:r>
      <w:r w:rsidR="00C40F83">
        <w:rPr>
          <w:lang w:val="en-GB" w:eastAsia="ja-JP"/>
        </w:rPr>
        <w:t>s</w:t>
      </w:r>
      <w:r w:rsidR="00894A6C">
        <w:rPr>
          <w:lang w:val="en-GB" w:eastAsia="ja-JP"/>
        </w:rPr>
        <w:t xml:space="preserve"> </w:t>
      </w:r>
      <w:r w:rsidR="00E826DC">
        <w:rPr>
          <w:lang w:val="en-GB" w:eastAsia="ja-JP"/>
        </w:rPr>
        <w:t xml:space="preserve">UE’s </w:t>
      </w:r>
      <w:r w:rsidR="00C40F83">
        <w:rPr>
          <w:lang w:val="en-GB" w:eastAsia="ja-JP"/>
        </w:rPr>
        <w:t>buffer size</w:t>
      </w:r>
      <w:r w:rsidR="006B1334">
        <w:rPr>
          <w:lang w:val="en-GB" w:eastAsia="ja-JP"/>
        </w:rPr>
        <w:t xml:space="preserve"> and memory </w:t>
      </w:r>
      <w:r w:rsidR="009B7EA8">
        <w:rPr>
          <w:lang w:val="en-GB" w:eastAsia="ja-JP"/>
        </w:rPr>
        <w:t xml:space="preserve">is a major cost component of </w:t>
      </w:r>
      <w:r w:rsidR="002F1F0F">
        <w:rPr>
          <w:lang w:val="en-GB" w:eastAsia="ja-JP"/>
        </w:rPr>
        <w:t>UE</w:t>
      </w:r>
      <w:r w:rsidR="000B2CFB">
        <w:rPr>
          <w:lang w:val="en-GB" w:eastAsia="ja-JP"/>
        </w:rPr>
        <w:t xml:space="preserve"> chips, we think </w:t>
      </w:r>
      <w:r w:rsidR="00387068">
        <w:rPr>
          <w:lang w:val="en-GB" w:eastAsia="ja-JP"/>
        </w:rPr>
        <w:t xml:space="preserve">the maximum number of DRBs </w:t>
      </w:r>
      <w:r w:rsidR="004966B2">
        <w:rPr>
          <w:lang w:val="en-GB" w:eastAsia="ja-JP"/>
        </w:rPr>
        <w:t xml:space="preserve">for </w:t>
      </w:r>
      <w:r w:rsidR="000B2CFB">
        <w:rPr>
          <w:lang w:val="en-GB" w:eastAsia="ja-JP"/>
        </w:rPr>
        <w:t xml:space="preserve">RedCap UEs should </w:t>
      </w:r>
      <w:r w:rsidR="004966B2">
        <w:rPr>
          <w:lang w:val="en-GB" w:eastAsia="ja-JP"/>
        </w:rPr>
        <w:t>be</w:t>
      </w:r>
      <w:r w:rsidR="00F35CC0">
        <w:rPr>
          <w:lang w:val="en-GB" w:eastAsia="ja-JP"/>
        </w:rPr>
        <w:t xml:space="preserve"> made an optional </w:t>
      </w:r>
      <w:r w:rsidR="0019137A">
        <w:rPr>
          <w:lang w:val="en-GB" w:eastAsia="ja-JP"/>
        </w:rPr>
        <w:t xml:space="preserve">capability </w:t>
      </w:r>
      <w:r w:rsidR="00F35CC0">
        <w:rPr>
          <w:lang w:val="en-GB" w:eastAsia="ja-JP"/>
        </w:rPr>
        <w:t xml:space="preserve">instead of </w:t>
      </w:r>
      <w:r w:rsidR="00DB04EB">
        <w:rPr>
          <w:lang w:val="en-GB" w:eastAsia="ja-JP"/>
        </w:rPr>
        <w:t>a mandatory feature</w:t>
      </w:r>
      <w:r w:rsidR="0019137A">
        <w:rPr>
          <w:lang w:val="en-GB" w:eastAsia="ja-JP"/>
        </w:rPr>
        <w:t xml:space="preserve"> for all types of RedCap UEs</w:t>
      </w:r>
      <w:r w:rsidR="00DB04EB">
        <w:rPr>
          <w:lang w:val="en-GB" w:eastAsia="ja-JP"/>
        </w:rPr>
        <w:t xml:space="preserve">. </w:t>
      </w:r>
      <w:r w:rsidR="00A17DF5">
        <w:rPr>
          <w:lang w:val="en-GB" w:eastAsia="ja-JP"/>
        </w:rPr>
        <w:t>If necessary, c</w:t>
      </w:r>
      <w:r w:rsidR="008A65B5">
        <w:rPr>
          <w:lang w:val="en-GB" w:eastAsia="ja-JP"/>
        </w:rPr>
        <w:t>ompanies</w:t>
      </w:r>
      <w:r w:rsidR="00832629">
        <w:rPr>
          <w:lang w:val="en-GB" w:eastAsia="ja-JP"/>
        </w:rPr>
        <w:t xml:space="preserve"> can</w:t>
      </w:r>
      <w:r w:rsidR="00A12BEC">
        <w:rPr>
          <w:lang w:val="en-GB" w:eastAsia="ja-JP"/>
        </w:rPr>
        <w:t xml:space="preserve"> also</w:t>
      </w:r>
      <w:r w:rsidR="00832629">
        <w:rPr>
          <w:lang w:val="en-GB" w:eastAsia="ja-JP"/>
        </w:rPr>
        <w:t xml:space="preserve"> discuss</w:t>
      </w:r>
      <w:r w:rsidR="00AA125D">
        <w:rPr>
          <w:lang w:val="en-GB" w:eastAsia="ja-JP"/>
        </w:rPr>
        <w:t xml:space="preserve"> the minimum number of DRBs that </w:t>
      </w:r>
      <w:r w:rsidR="00ED3F92">
        <w:rPr>
          <w:lang w:val="en-GB" w:eastAsia="ja-JP"/>
        </w:rPr>
        <w:t xml:space="preserve">all </w:t>
      </w:r>
      <w:r w:rsidR="00AA125D">
        <w:rPr>
          <w:lang w:val="en-GB" w:eastAsia="ja-JP"/>
        </w:rPr>
        <w:t>RedCap UEs should support.</w:t>
      </w:r>
    </w:p>
    <w:p w14:paraId="665A72C3" w14:textId="5FEA2B64" w:rsidR="001A4842" w:rsidRPr="005E7D15" w:rsidRDefault="00C4475B" w:rsidP="001A4842">
      <w:pPr>
        <w:snapToGrid w:val="0"/>
        <w:spacing w:before="120"/>
        <w:rPr>
          <w:u w:val="single"/>
          <w:lang w:eastAsia="ja-JP"/>
        </w:rPr>
      </w:pPr>
      <w:r w:rsidRPr="00B423E0">
        <w:rPr>
          <w:u w:val="single"/>
          <w:lang w:eastAsia="ja-JP"/>
        </w:rPr>
        <w:t>Total layer-</w:t>
      </w:r>
      <w:r w:rsidR="005E7D15" w:rsidRPr="00B423E0">
        <w:rPr>
          <w:u w:val="single"/>
          <w:lang w:eastAsia="ja-JP"/>
        </w:rPr>
        <w:t>2 buffer size</w:t>
      </w:r>
    </w:p>
    <w:p w14:paraId="003A551B" w14:textId="2CC95362" w:rsidR="005E7D15" w:rsidRDefault="00CF2E79" w:rsidP="005E7D15">
      <w:pPr>
        <w:snapToGrid w:val="0"/>
      </w:pPr>
      <w:r>
        <w:rPr>
          <w:lang w:eastAsia="ja-JP"/>
        </w:rPr>
        <w:t xml:space="preserve">Rel-15/16 NR UE is required to support a total layer-2 buffer size as a </w:t>
      </w:r>
      <w:r w:rsidR="00A44720">
        <w:rPr>
          <w:lang w:eastAsia="ja-JP"/>
        </w:rPr>
        <w:t>product between</w:t>
      </w:r>
      <w:r>
        <w:rPr>
          <w:lang w:eastAsia="ja-JP"/>
        </w:rPr>
        <w:t xml:space="preserve"> </w:t>
      </w:r>
      <w:r w:rsidR="0095547A">
        <w:rPr>
          <w:lang w:eastAsia="ja-JP"/>
        </w:rPr>
        <w:t>the sum of its</w:t>
      </w:r>
      <w:r>
        <w:rPr>
          <w:lang w:eastAsia="ja-JP"/>
        </w:rPr>
        <w:t xml:space="preserve"> </w:t>
      </w:r>
      <w:r w:rsidR="00A44720">
        <w:rPr>
          <w:lang w:eastAsia="ja-JP"/>
        </w:rPr>
        <w:t>DL</w:t>
      </w:r>
      <w:r w:rsidR="0095547A">
        <w:rPr>
          <w:lang w:eastAsia="ja-JP"/>
        </w:rPr>
        <w:t xml:space="preserve"> &amp; </w:t>
      </w:r>
      <w:r w:rsidR="00A44720">
        <w:rPr>
          <w:lang w:eastAsia="ja-JP"/>
        </w:rPr>
        <w:t xml:space="preserve">UL </w:t>
      </w:r>
      <w:r>
        <w:rPr>
          <w:lang w:eastAsia="ja-JP"/>
        </w:rPr>
        <w:t>peak data rate</w:t>
      </w:r>
      <w:r w:rsidR="00A44720">
        <w:rPr>
          <w:lang w:eastAsia="ja-JP"/>
        </w:rPr>
        <w:t xml:space="preserve"> and its </w:t>
      </w:r>
      <w:r w:rsidR="006066E1">
        <w:rPr>
          <w:lang w:eastAsia="ja-JP"/>
        </w:rPr>
        <w:t xml:space="preserve">RLC RTT </w:t>
      </w:r>
      <w:r w:rsidR="00FD7B57">
        <w:rPr>
          <w:lang w:eastAsia="ja-JP"/>
        </w:rPr>
        <w:t>(Section 4.1.4 in TS 38.306)</w:t>
      </w:r>
      <w:r w:rsidR="0095547A">
        <w:rPr>
          <w:lang w:eastAsia="ja-JP"/>
        </w:rPr>
        <w:t>. Although RedCap UEs are expected to have lower peak data rate, the</w:t>
      </w:r>
      <w:r w:rsidR="004E32D8">
        <w:rPr>
          <w:lang w:eastAsia="ja-JP"/>
        </w:rPr>
        <w:t xml:space="preserve"> required buffer size based on this requirement still can be large</w:t>
      </w:r>
      <w:r w:rsidR="0067510C">
        <w:rPr>
          <w:lang w:eastAsia="ja-JP"/>
        </w:rPr>
        <w:t xml:space="preserve"> </w:t>
      </w:r>
      <w:r w:rsidR="002865D1">
        <w:rPr>
          <w:lang w:eastAsia="ja-JP"/>
        </w:rPr>
        <w:t>for low-cost devices</w:t>
      </w:r>
      <w:r w:rsidR="00AA085F">
        <w:rPr>
          <w:lang w:eastAsia="ja-JP"/>
        </w:rPr>
        <w:t xml:space="preserve">. </w:t>
      </w:r>
      <w:r w:rsidR="00AA085F" w:rsidRPr="00EB4709">
        <w:rPr>
          <w:lang w:eastAsia="ja-JP"/>
        </w:rPr>
        <w:t xml:space="preserve">For example, </w:t>
      </w:r>
      <w:r w:rsidR="00C21120">
        <w:rPr>
          <w:lang w:eastAsia="ja-JP"/>
        </w:rPr>
        <w:t xml:space="preserve">current expectation on the peak data rate for </w:t>
      </w:r>
      <w:r w:rsidR="00AA085F" w:rsidRPr="00EB4709">
        <w:rPr>
          <w:lang w:eastAsia="ja-JP"/>
        </w:rPr>
        <w:t xml:space="preserve">wearables </w:t>
      </w:r>
      <w:r w:rsidR="00C21120">
        <w:rPr>
          <w:lang w:eastAsia="ja-JP"/>
        </w:rPr>
        <w:t xml:space="preserve">are </w:t>
      </w:r>
      <w:r w:rsidR="00AA085F" w:rsidRPr="00EB4709">
        <w:rPr>
          <w:lang w:eastAsia="ja-JP"/>
        </w:rPr>
        <w:t xml:space="preserve">150/50 Mbps </w:t>
      </w:r>
      <w:r w:rsidR="00652EA6" w:rsidRPr="00EB4709">
        <w:rPr>
          <w:lang w:eastAsia="ja-JP"/>
        </w:rPr>
        <w:t xml:space="preserve">on DL/UL, respectively. </w:t>
      </w:r>
      <w:r w:rsidR="00853649" w:rsidRPr="00EB4709">
        <w:rPr>
          <w:lang w:eastAsia="ja-JP"/>
        </w:rPr>
        <w:t>And per current spec, t</w:t>
      </w:r>
      <w:r w:rsidR="00652EA6" w:rsidRPr="00EB4709">
        <w:rPr>
          <w:lang w:eastAsia="ja-JP"/>
        </w:rPr>
        <w:t>he RLC</w:t>
      </w:r>
      <w:r w:rsidR="00853649" w:rsidRPr="00EB4709">
        <w:rPr>
          <w:lang w:eastAsia="ja-JP"/>
        </w:rPr>
        <w:t xml:space="preserve"> </w:t>
      </w:r>
      <w:r w:rsidR="00652EA6" w:rsidRPr="00EB4709">
        <w:rPr>
          <w:lang w:eastAsia="ja-JP"/>
        </w:rPr>
        <w:t>RTT is 50ms for FR1</w:t>
      </w:r>
      <w:r w:rsidR="00BD5FD0" w:rsidRPr="00EB4709">
        <w:rPr>
          <w:lang w:eastAsia="ja-JP"/>
        </w:rPr>
        <w:t xml:space="preserve">. </w:t>
      </w:r>
      <w:r w:rsidR="004F083D" w:rsidRPr="00EB4709">
        <w:rPr>
          <w:lang w:eastAsia="ja-JP"/>
        </w:rPr>
        <w:t>Hence t</w:t>
      </w:r>
      <w:r w:rsidR="00BD5FD0" w:rsidRPr="00EB4709">
        <w:rPr>
          <w:lang w:eastAsia="ja-JP"/>
        </w:rPr>
        <w:t xml:space="preserve">he required </w:t>
      </w:r>
      <w:r w:rsidR="006D3400" w:rsidRPr="00EB4709">
        <w:rPr>
          <w:lang w:eastAsia="ja-JP"/>
        </w:rPr>
        <w:t xml:space="preserve">total </w:t>
      </w:r>
      <w:r w:rsidR="00BD5FD0" w:rsidRPr="00EB4709">
        <w:rPr>
          <w:lang w:eastAsia="ja-JP"/>
        </w:rPr>
        <w:t xml:space="preserve">layer-2 buffer size </w:t>
      </w:r>
      <w:r w:rsidR="007D7747" w:rsidRPr="00EB4709">
        <w:rPr>
          <w:lang w:eastAsia="ja-JP"/>
        </w:rPr>
        <w:t>is 1.25 MB.</w:t>
      </w:r>
      <w:r w:rsidR="007D7747">
        <w:rPr>
          <w:lang w:eastAsia="ja-JP"/>
        </w:rPr>
        <w:t xml:space="preserve"> </w:t>
      </w:r>
      <w:r w:rsidR="00B65375">
        <w:rPr>
          <w:lang w:eastAsia="ja-JP"/>
        </w:rPr>
        <w:t>Although it may not seem a huge buffer at first glance, because</w:t>
      </w:r>
      <w:r w:rsidR="00E83C01">
        <w:rPr>
          <w:lang w:eastAsia="ja-JP"/>
        </w:rPr>
        <w:t xml:space="preserve"> wearable devices </w:t>
      </w:r>
      <w:r w:rsidR="00B65375">
        <w:rPr>
          <w:lang w:eastAsia="ja-JP"/>
        </w:rPr>
        <w:t xml:space="preserve">have stringent requirements on </w:t>
      </w:r>
      <w:r w:rsidR="00E83C01">
        <w:rPr>
          <w:lang w:eastAsia="ja-JP"/>
        </w:rPr>
        <w:t>both form factor and cost</w:t>
      </w:r>
      <w:r w:rsidR="00B65375">
        <w:rPr>
          <w:lang w:eastAsia="ja-JP"/>
        </w:rPr>
        <w:t xml:space="preserve">, any reduction of buffer size is </w:t>
      </w:r>
      <w:r w:rsidR="004C3D41">
        <w:rPr>
          <w:lang w:eastAsia="ja-JP"/>
        </w:rPr>
        <w:t xml:space="preserve">desired, if that does not </w:t>
      </w:r>
      <w:r w:rsidR="00D51A88">
        <w:rPr>
          <w:lang w:eastAsia="ja-JP"/>
        </w:rPr>
        <w:t>cause</w:t>
      </w:r>
      <w:r w:rsidR="004C3D41">
        <w:rPr>
          <w:lang w:eastAsia="ja-JP"/>
        </w:rPr>
        <w:t xml:space="preserve"> </w:t>
      </w:r>
      <w:r w:rsidR="00D51A88">
        <w:rPr>
          <w:lang w:eastAsia="ja-JP"/>
        </w:rPr>
        <w:t>significant performance degradation.</w:t>
      </w:r>
      <w:r w:rsidR="00E83C01">
        <w:rPr>
          <w:lang w:eastAsia="ja-JP"/>
        </w:rPr>
        <w:t xml:space="preserve"> </w:t>
      </w:r>
      <w:r w:rsidR="0085720C">
        <w:rPr>
          <w:lang w:eastAsia="ja-JP"/>
        </w:rPr>
        <w:t xml:space="preserve">Based on our analysis as well as field </w:t>
      </w:r>
      <w:r w:rsidR="00973DC9">
        <w:rPr>
          <w:lang w:eastAsia="ja-JP"/>
        </w:rPr>
        <w:t xml:space="preserve">tests, we have found that </w:t>
      </w:r>
      <w:r w:rsidR="00973DC9">
        <w:t xml:space="preserve">a fair good throughput can be </w:t>
      </w:r>
      <w:r w:rsidR="00057F0A">
        <w:t>maintained even when actual buffer size is smaller than the theoretical value required by the spec</w:t>
      </w:r>
      <w:r w:rsidR="0090223D">
        <w:t xml:space="preserve">, especially when data is not very bursty. </w:t>
      </w:r>
      <w:r w:rsidR="00B3138D">
        <w:t>Therefore, we think</w:t>
      </w:r>
      <w:r w:rsidR="00D774DE">
        <w:t xml:space="preserve"> </w:t>
      </w:r>
      <w:r w:rsidR="00B4781D">
        <w:t>it is beneficial</w:t>
      </w:r>
      <w:r w:rsidR="00F95673">
        <w:t>, from both cost and power perspectives,</w:t>
      </w:r>
      <w:r w:rsidR="00B4781D">
        <w:t xml:space="preserve"> </w:t>
      </w:r>
      <w:r w:rsidR="00E45FBB">
        <w:t>to allow</w:t>
      </w:r>
      <w:r w:rsidR="00B4781D">
        <w:t xml:space="preserve"> RedCap </w:t>
      </w:r>
      <w:r w:rsidR="00F95673">
        <w:t>UE</w:t>
      </w:r>
      <w:r w:rsidR="00E45FBB">
        <w:t xml:space="preserve">s to choose their own preferred total </w:t>
      </w:r>
      <w:r w:rsidR="00DE5203">
        <w:t xml:space="preserve">layer-2 </w:t>
      </w:r>
      <w:r w:rsidR="00E45FBB">
        <w:t>buffer size</w:t>
      </w:r>
      <w:r w:rsidR="006A4F2B">
        <w:t xml:space="preserve"> and </w:t>
      </w:r>
      <w:r w:rsidR="00F87269">
        <w:t>signal</w:t>
      </w:r>
      <w:r w:rsidR="006A4F2B">
        <w:t xml:space="preserve"> that </w:t>
      </w:r>
      <w:r w:rsidR="00F87269">
        <w:t>as a UE capability</w:t>
      </w:r>
      <w:r w:rsidR="00AF5694">
        <w:t xml:space="preserve"> to network, e.g. </w:t>
      </w:r>
      <w:r w:rsidR="00092E42">
        <w:t xml:space="preserve">capability expressed </w:t>
      </w:r>
      <w:r w:rsidR="00E55A4F">
        <w:t xml:space="preserve">as a </w:t>
      </w:r>
      <w:r w:rsidR="007525FD">
        <w:t xml:space="preserve">fraction of </w:t>
      </w:r>
      <w:r w:rsidR="00E55A4F">
        <w:t xml:space="preserve">the </w:t>
      </w:r>
      <w:r w:rsidR="00373FAB">
        <w:t>total layer-2 buffer size</w:t>
      </w:r>
      <w:r w:rsidR="00C94B2B">
        <w:t xml:space="preserve"> for full-capability UEs</w:t>
      </w:r>
      <w:r w:rsidR="00F87269">
        <w:t xml:space="preserve">. </w:t>
      </w:r>
    </w:p>
    <w:p w14:paraId="7EBDB700" w14:textId="77777777" w:rsidR="00A31E73" w:rsidRPr="00BD1E91" w:rsidRDefault="00A31E73" w:rsidP="00C94B2B">
      <w:pPr>
        <w:snapToGrid w:val="0"/>
        <w:spacing w:before="180"/>
        <w:rPr>
          <w:u w:val="single"/>
          <w:lang w:val="en-GB" w:eastAsia="ja-JP"/>
        </w:rPr>
      </w:pPr>
      <w:r w:rsidRPr="00BD1E91">
        <w:rPr>
          <w:u w:val="single"/>
          <w:lang w:val="en-GB" w:eastAsia="ja-JP"/>
        </w:rPr>
        <w:t>PDCP &amp; RLC AM sequence number</w:t>
      </w:r>
    </w:p>
    <w:p w14:paraId="77B818D3" w14:textId="01508117" w:rsidR="001924F2" w:rsidRDefault="00A31E73" w:rsidP="001924F2">
      <w:pPr>
        <w:rPr>
          <w:lang w:eastAsia="ja-JP"/>
        </w:rPr>
      </w:pPr>
      <w:r>
        <w:rPr>
          <w:lang w:val="en-GB" w:eastAsia="ja-JP"/>
        </w:rPr>
        <w:t xml:space="preserve">In PDCP and RLC operations, length of the sequence number </w:t>
      </w:r>
      <w:r w:rsidR="00080236">
        <w:rPr>
          <w:lang w:val="en-GB" w:eastAsia="ja-JP"/>
        </w:rPr>
        <w:t xml:space="preserve">field </w:t>
      </w:r>
      <w:r w:rsidR="00DB76D5">
        <w:rPr>
          <w:lang w:val="en-GB" w:eastAsia="ja-JP"/>
        </w:rPr>
        <w:t xml:space="preserve">in their headers is related to </w:t>
      </w:r>
      <w:r>
        <w:rPr>
          <w:lang w:val="en-GB" w:eastAsia="ja-JP"/>
        </w:rPr>
        <w:t xml:space="preserve">the width of the sliding window in their protocols, which in turn </w:t>
      </w:r>
      <w:r w:rsidR="00430C75">
        <w:rPr>
          <w:lang w:val="en-GB" w:eastAsia="ja-JP"/>
        </w:rPr>
        <w:t>affects</w:t>
      </w:r>
      <w:r>
        <w:rPr>
          <w:lang w:val="en-GB" w:eastAsia="ja-JP"/>
        </w:rPr>
        <w:t xml:space="preserve"> transmitter’s buffer size. </w:t>
      </w:r>
      <w:r w:rsidR="00B33932">
        <w:rPr>
          <w:lang w:val="en-GB" w:eastAsia="ja-JP"/>
        </w:rPr>
        <w:t xml:space="preserve">In Rel-15/16, support for 18-bit sequence number for PDCP and RLC AM is mandatory. </w:t>
      </w:r>
      <w:r w:rsidR="00071665">
        <w:rPr>
          <w:lang w:val="en-GB" w:eastAsia="ja-JP"/>
        </w:rPr>
        <w:t>As explained above, s</w:t>
      </w:r>
      <w:r w:rsidR="00576132">
        <w:rPr>
          <w:lang w:val="en-GB" w:eastAsia="ja-JP"/>
        </w:rPr>
        <w:t xml:space="preserve">ince RedCap UEs </w:t>
      </w:r>
      <w:r w:rsidR="00071665">
        <w:rPr>
          <w:lang w:val="en-GB" w:eastAsia="ja-JP"/>
        </w:rPr>
        <w:t xml:space="preserve">do not </w:t>
      </w:r>
      <w:r w:rsidR="00576132">
        <w:rPr>
          <w:lang w:val="en-GB" w:eastAsia="ja-JP"/>
        </w:rPr>
        <w:t xml:space="preserve">need </w:t>
      </w:r>
      <w:r w:rsidR="00071665">
        <w:rPr>
          <w:lang w:val="en-GB" w:eastAsia="ja-JP"/>
        </w:rPr>
        <w:t>the same</w:t>
      </w:r>
      <w:r w:rsidR="00576132">
        <w:rPr>
          <w:lang w:val="en-GB" w:eastAsia="ja-JP"/>
        </w:rPr>
        <w:t xml:space="preserve"> buffer size </w:t>
      </w:r>
      <w:r w:rsidR="00071665">
        <w:rPr>
          <w:lang w:val="en-GB" w:eastAsia="ja-JP"/>
        </w:rPr>
        <w:t>as</w:t>
      </w:r>
      <w:r w:rsidR="00576132">
        <w:rPr>
          <w:lang w:val="en-GB" w:eastAsia="ja-JP"/>
        </w:rPr>
        <w:t xml:space="preserve"> full-capability UEs</w:t>
      </w:r>
      <w:r>
        <w:rPr>
          <w:lang w:val="en-GB" w:eastAsia="ja-JP"/>
        </w:rPr>
        <w:t>, it does not make sense to mandate all RedCap UEs to support 18-bit sequence number</w:t>
      </w:r>
      <w:r w:rsidR="00CC50B8">
        <w:rPr>
          <w:lang w:val="en-GB" w:eastAsia="ja-JP"/>
        </w:rPr>
        <w:t xml:space="preserve"> field</w:t>
      </w:r>
      <w:r>
        <w:rPr>
          <w:lang w:val="en-GB" w:eastAsia="ja-JP"/>
        </w:rPr>
        <w:t xml:space="preserve">. </w:t>
      </w:r>
      <w:r>
        <w:rPr>
          <w:lang w:eastAsia="ja-JP"/>
        </w:rPr>
        <w:t xml:space="preserve">In Rel-15/16, 12-bit sequence number </w:t>
      </w:r>
      <w:r w:rsidR="00CC50B8">
        <w:rPr>
          <w:lang w:eastAsia="ja-JP"/>
        </w:rPr>
        <w:t xml:space="preserve">field </w:t>
      </w:r>
      <w:r>
        <w:rPr>
          <w:lang w:eastAsia="ja-JP"/>
        </w:rPr>
        <w:t>is optional whereas 18-bit is mandatory. We may reverse this requirement for RedCap, i.e. all RedCap UEs are required to support at least 12-bit sequence number</w:t>
      </w:r>
      <w:r w:rsidR="00D92F7B">
        <w:rPr>
          <w:lang w:eastAsia="ja-JP"/>
        </w:rPr>
        <w:t xml:space="preserve"> field</w:t>
      </w:r>
      <w:r>
        <w:rPr>
          <w:lang w:eastAsia="ja-JP"/>
        </w:rPr>
        <w:t xml:space="preserve"> but 18-bit is optional</w:t>
      </w:r>
    </w:p>
    <w:p w14:paraId="11502E1B" w14:textId="374A6E35" w:rsidR="008C3348" w:rsidRPr="00CE7F8C" w:rsidRDefault="00CE7F8C" w:rsidP="00144E90">
      <w:pPr>
        <w:snapToGrid w:val="0"/>
        <w:spacing w:before="120"/>
        <w:rPr>
          <w:u w:val="single"/>
        </w:rPr>
      </w:pPr>
      <w:r w:rsidRPr="00CE7F8C">
        <w:rPr>
          <w:u w:val="single"/>
        </w:rPr>
        <w:t>RRC processing delay requirement</w:t>
      </w:r>
    </w:p>
    <w:p w14:paraId="3D72B807" w14:textId="746A7219" w:rsidR="00CE7F8C" w:rsidRDefault="00115C0C" w:rsidP="005E7D15">
      <w:pPr>
        <w:snapToGrid w:val="0"/>
      </w:pPr>
      <w:r>
        <w:t xml:space="preserve">In Rel-15/16, RRC processing delay requirement was </w:t>
      </w:r>
      <w:r w:rsidR="00756F5C">
        <w:t>shortened</w:t>
      </w:r>
      <w:r>
        <w:t xml:space="preserve"> for NR to </w:t>
      </w:r>
      <w:r w:rsidR="005772E6">
        <w:t xml:space="preserve">reduce </w:t>
      </w:r>
      <w:r w:rsidR="00756F5C">
        <w:t xml:space="preserve">its </w:t>
      </w:r>
      <w:r w:rsidR="005772E6">
        <w:t xml:space="preserve">control plane latency. </w:t>
      </w:r>
      <w:r w:rsidR="00172A90">
        <w:t xml:space="preserve">Shorter </w:t>
      </w:r>
      <w:r w:rsidR="0047577D">
        <w:t xml:space="preserve">processing delay requires </w:t>
      </w:r>
      <w:r w:rsidR="00002567">
        <w:t xml:space="preserve">use of </w:t>
      </w:r>
      <w:r w:rsidR="0047577D">
        <w:t>faster modem processor and</w:t>
      </w:r>
      <w:r w:rsidR="006D5454">
        <w:t xml:space="preserve"> hence costs more to implement. For </w:t>
      </w:r>
      <w:r w:rsidR="00856A36">
        <w:t xml:space="preserve">RedCap use cases in which neither user plane nor control plane requires low latency, RRC processing delay </w:t>
      </w:r>
      <w:r w:rsidR="0066298B">
        <w:t>should</w:t>
      </w:r>
      <w:r w:rsidR="00856A36">
        <w:t xml:space="preserve"> be </w:t>
      </w:r>
      <w:r w:rsidR="002C43D7">
        <w:t xml:space="preserve">relaxed. For </w:t>
      </w:r>
      <w:r w:rsidR="00540C56">
        <w:t xml:space="preserve">example, RedCap UEs can signal a scaling factor </w:t>
      </w:r>
      <w:r w:rsidR="00F62B46">
        <w:t xml:space="preserve">for its RRC processing delay as </w:t>
      </w:r>
      <w:r w:rsidR="003370DA">
        <w:t>a</w:t>
      </w:r>
      <w:r w:rsidR="00F62B46">
        <w:t xml:space="preserve"> UE capabilit</w:t>
      </w:r>
      <w:r w:rsidR="003370DA">
        <w:t>y</w:t>
      </w:r>
      <w:r w:rsidR="00F62B46">
        <w:t xml:space="preserve">. </w:t>
      </w:r>
      <w:r w:rsidR="00540C56">
        <w:t xml:space="preserve"> </w:t>
      </w:r>
    </w:p>
    <w:p w14:paraId="379A4770" w14:textId="32A816A1" w:rsidR="005C0D19" w:rsidRDefault="005C0D19" w:rsidP="005E7D15">
      <w:pPr>
        <w:snapToGrid w:val="0"/>
      </w:pPr>
      <w:r>
        <w:t>Based on the above discussion</w:t>
      </w:r>
      <w:r w:rsidR="003370DA">
        <w:t>s</w:t>
      </w:r>
      <w:r>
        <w:t>, we propose th</w:t>
      </w:r>
      <w:r w:rsidR="00AF725B">
        <w:t>at</w:t>
      </w:r>
    </w:p>
    <w:p w14:paraId="698B284D" w14:textId="200C22EE" w:rsidR="008C3348" w:rsidRPr="009E14AB" w:rsidRDefault="008C3348" w:rsidP="001317D5">
      <w:pPr>
        <w:snapToGrid w:val="0"/>
        <w:spacing w:after="60"/>
        <w:rPr>
          <w:b/>
          <w:bCs/>
        </w:rPr>
      </w:pPr>
      <w:r w:rsidRPr="009E14AB">
        <w:rPr>
          <w:b/>
          <w:bCs/>
        </w:rPr>
        <w:t xml:space="preserve">Proposal </w:t>
      </w:r>
      <w:r w:rsidR="008F7118">
        <w:rPr>
          <w:b/>
          <w:bCs/>
        </w:rPr>
        <w:t>3</w:t>
      </w:r>
      <w:r w:rsidRPr="009E14AB">
        <w:rPr>
          <w:b/>
          <w:bCs/>
        </w:rPr>
        <w:t xml:space="preserve">. Make the following upper-layer UE capabilities </w:t>
      </w:r>
      <w:r w:rsidR="00755B4B" w:rsidRPr="009E14AB">
        <w:rPr>
          <w:b/>
          <w:bCs/>
        </w:rPr>
        <w:t xml:space="preserve">optional </w:t>
      </w:r>
      <w:r w:rsidRPr="009E14AB">
        <w:rPr>
          <w:b/>
          <w:bCs/>
        </w:rPr>
        <w:t>for RedCap UEs:</w:t>
      </w:r>
    </w:p>
    <w:p w14:paraId="0A9C0A3C" w14:textId="5237C081" w:rsidR="008C3348" w:rsidRDefault="008C3348" w:rsidP="000E47E4">
      <w:pPr>
        <w:pStyle w:val="ListParagraph"/>
        <w:numPr>
          <w:ilvl w:val="0"/>
          <w:numId w:val="18"/>
        </w:numPr>
        <w:snapToGrid w:val="0"/>
        <w:spacing w:after="60"/>
        <w:ind w:leftChars="0" w:left="1440" w:hanging="270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Maximum number of DRBs</w:t>
      </w:r>
      <w:r w:rsidR="004F7ACC" w:rsidRPr="009E14AB">
        <w:rPr>
          <w:b/>
          <w:bCs/>
          <w:lang w:eastAsia="ja-JP"/>
        </w:rPr>
        <w:t>;</w:t>
      </w:r>
    </w:p>
    <w:p w14:paraId="7F7B674A" w14:textId="77777777" w:rsidR="000C0053" w:rsidRPr="009E14AB" w:rsidRDefault="000C0053" w:rsidP="000C0053">
      <w:pPr>
        <w:pStyle w:val="ListParagraph"/>
        <w:numPr>
          <w:ilvl w:val="0"/>
          <w:numId w:val="18"/>
        </w:numPr>
        <w:snapToGrid w:val="0"/>
        <w:spacing w:after="60"/>
        <w:ind w:leftChars="0" w:left="1440" w:hanging="270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Total layer-2 buffer size;</w:t>
      </w:r>
    </w:p>
    <w:p w14:paraId="3FE10435" w14:textId="6A1CE3DC" w:rsidR="00182858" w:rsidRPr="009E14AB" w:rsidRDefault="000C0053" w:rsidP="000E47E4">
      <w:pPr>
        <w:pStyle w:val="ListParagraph"/>
        <w:numPr>
          <w:ilvl w:val="0"/>
          <w:numId w:val="18"/>
        </w:numPr>
        <w:snapToGrid w:val="0"/>
        <w:spacing w:after="60"/>
        <w:ind w:leftChars="0" w:left="1440" w:hanging="270"/>
        <w:rPr>
          <w:b/>
          <w:bCs/>
          <w:lang w:eastAsia="ja-JP"/>
        </w:rPr>
      </w:pPr>
      <w:r>
        <w:rPr>
          <w:b/>
          <w:bCs/>
        </w:rPr>
        <w:t>18-bit</w:t>
      </w:r>
      <w:r w:rsidR="00182858" w:rsidRPr="009E14AB">
        <w:rPr>
          <w:b/>
          <w:bCs/>
        </w:rPr>
        <w:t xml:space="preserve"> sequence number field for PDCP and RLC AM</w:t>
      </w:r>
      <w:r w:rsidR="001317D5">
        <w:rPr>
          <w:b/>
          <w:bCs/>
        </w:rPr>
        <w:t>;</w:t>
      </w:r>
    </w:p>
    <w:p w14:paraId="1CFD70E4" w14:textId="3B381D40" w:rsidR="004F7ACC" w:rsidRPr="009E14AB" w:rsidRDefault="00FE5891" w:rsidP="000E47E4">
      <w:pPr>
        <w:pStyle w:val="ListParagraph"/>
        <w:numPr>
          <w:ilvl w:val="0"/>
          <w:numId w:val="18"/>
        </w:numPr>
        <w:snapToGrid w:val="0"/>
        <w:spacing w:after="60"/>
        <w:ind w:leftChars="0" w:left="1440" w:hanging="270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 xml:space="preserve">RRC </w:t>
      </w:r>
      <w:r w:rsidR="009E14AB" w:rsidRPr="009E14AB">
        <w:rPr>
          <w:b/>
          <w:bCs/>
          <w:lang w:eastAsia="ja-JP"/>
        </w:rPr>
        <w:t>processing delay.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11F93E3" w:rsidR="00942D9D" w:rsidRDefault="009B761C" w:rsidP="00F571AB">
      <w:pPr>
        <w:snapToGrid w:val="0"/>
        <w:spacing w:before="120"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7031658F" w14:textId="77777777" w:rsidR="003B4959" w:rsidRPr="004A374C" w:rsidRDefault="003B4959" w:rsidP="003B4959">
      <w:pPr>
        <w:snapToGrid w:val="0"/>
        <w:spacing w:before="240"/>
        <w:ind w:left="1526" w:hanging="1526"/>
        <w:rPr>
          <w:rFonts w:cs="Arial"/>
          <w:b/>
          <w:bCs/>
          <w:szCs w:val="20"/>
          <w:lang w:val="en-GB" w:eastAsia="ja-JP"/>
        </w:rPr>
      </w:pPr>
      <w:r w:rsidRPr="004A374C">
        <w:rPr>
          <w:rFonts w:cs="Arial"/>
          <w:b/>
          <w:bCs/>
          <w:szCs w:val="20"/>
          <w:lang w:val="en-GB" w:eastAsia="ja-JP"/>
        </w:rPr>
        <w:t xml:space="preserve">Observation </w:t>
      </w:r>
      <w:r>
        <w:rPr>
          <w:rFonts w:cs="Arial"/>
          <w:b/>
          <w:bCs/>
          <w:szCs w:val="20"/>
          <w:lang w:val="en-GB" w:eastAsia="ja-JP"/>
        </w:rPr>
        <w:t>1</w:t>
      </w:r>
      <w:r w:rsidRPr="004A374C">
        <w:rPr>
          <w:rFonts w:cs="Arial"/>
          <w:b/>
          <w:bCs/>
          <w:szCs w:val="20"/>
          <w:lang w:val="en-GB" w:eastAsia="ja-JP"/>
        </w:rPr>
        <w:t xml:space="preserve">. </w:t>
      </w:r>
      <w:r>
        <w:rPr>
          <w:rFonts w:cs="Arial"/>
          <w:b/>
          <w:bCs/>
          <w:szCs w:val="20"/>
          <w:lang w:val="en-GB" w:eastAsia="ja-JP"/>
        </w:rPr>
        <w:tab/>
        <w:t>Defining</w:t>
      </w:r>
      <w:r w:rsidRPr="004A374C">
        <w:rPr>
          <w:rFonts w:cs="Arial"/>
          <w:b/>
          <w:bCs/>
          <w:szCs w:val="20"/>
          <w:lang w:val="en-GB" w:eastAsia="ja-JP"/>
        </w:rPr>
        <w:t xml:space="preserve"> a single RedCap UE type continues the model by which NR has been </w:t>
      </w:r>
      <w:r>
        <w:rPr>
          <w:rFonts w:cs="Arial"/>
          <w:b/>
          <w:bCs/>
          <w:szCs w:val="20"/>
          <w:lang w:val="en-GB" w:eastAsia="ja-JP"/>
        </w:rPr>
        <w:t>following,</w:t>
      </w:r>
      <w:r w:rsidRPr="004A374C">
        <w:rPr>
          <w:rFonts w:cs="Arial"/>
          <w:b/>
          <w:bCs/>
          <w:szCs w:val="20"/>
          <w:lang w:val="en-GB" w:eastAsia="ja-JP"/>
        </w:rPr>
        <w:t xml:space="preserve"> and </w:t>
      </w:r>
      <w:r>
        <w:rPr>
          <w:rFonts w:cs="Arial"/>
          <w:b/>
          <w:bCs/>
          <w:szCs w:val="20"/>
          <w:lang w:val="en-GB" w:eastAsia="ja-JP"/>
        </w:rPr>
        <w:t xml:space="preserve">it </w:t>
      </w:r>
      <w:r w:rsidRPr="004A374C">
        <w:rPr>
          <w:rFonts w:cs="Arial"/>
          <w:b/>
          <w:bCs/>
          <w:szCs w:val="20"/>
          <w:lang w:val="en-GB" w:eastAsia="ja-JP"/>
        </w:rPr>
        <w:t>offer</w:t>
      </w:r>
      <w:r>
        <w:rPr>
          <w:rFonts w:cs="Arial"/>
          <w:b/>
          <w:bCs/>
          <w:szCs w:val="20"/>
          <w:lang w:val="en-GB" w:eastAsia="ja-JP"/>
        </w:rPr>
        <w:t>s</w:t>
      </w:r>
      <w:r w:rsidRPr="004A374C">
        <w:rPr>
          <w:rFonts w:cs="Arial"/>
          <w:b/>
          <w:bCs/>
          <w:szCs w:val="20"/>
          <w:lang w:val="en-GB" w:eastAsia="ja-JP"/>
        </w:rPr>
        <w:t xml:space="preserve"> </w:t>
      </w:r>
      <w:r>
        <w:rPr>
          <w:rFonts w:cs="Arial"/>
          <w:b/>
          <w:bCs/>
          <w:szCs w:val="20"/>
          <w:lang w:val="en-GB" w:eastAsia="ja-JP"/>
        </w:rPr>
        <w:t>much more</w:t>
      </w:r>
      <w:r w:rsidRPr="004A374C">
        <w:rPr>
          <w:rFonts w:cs="Arial"/>
          <w:b/>
          <w:bCs/>
          <w:szCs w:val="20"/>
          <w:lang w:val="en-GB" w:eastAsia="ja-JP"/>
        </w:rPr>
        <w:t xml:space="preserve"> flexibility in supporting </w:t>
      </w:r>
      <w:r>
        <w:rPr>
          <w:rFonts w:cs="Arial"/>
          <w:b/>
          <w:bCs/>
          <w:szCs w:val="20"/>
          <w:lang w:val="en-GB" w:eastAsia="ja-JP"/>
        </w:rPr>
        <w:t xml:space="preserve">future </w:t>
      </w:r>
      <w:r w:rsidRPr="004A374C">
        <w:rPr>
          <w:rFonts w:cs="Arial"/>
          <w:b/>
          <w:bCs/>
          <w:szCs w:val="20"/>
          <w:lang w:val="en-GB" w:eastAsia="ja-JP"/>
        </w:rPr>
        <w:t xml:space="preserve">market needs. </w:t>
      </w:r>
    </w:p>
    <w:p w14:paraId="78931755" w14:textId="77777777" w:rsidR="003B4959" w:rsidRPr="004A374C" w:rsidRDefault="003B4959" w:rsidP="003B4959">
      <w:pPr>
        <w:snapToGrid w:val="0"/>
        <w:ind w:left="1526" w:hanging="1526"/>
        <w:rPr>
          <w:rFonts w:cs="Arial"/>
          <w:b/>
          <w:bCs/>
          <w:szCs w:val="20"/>
          <w:lang w:val="en-GB" w:eastAsia="ja-JP"/>
        </w:rPr>
      </w:pPr>
      <w:r w:rsidRPr="004A374C">
        <w:rPr>
          <w:rFonts w:cs="Arial"/>
          <w:b/>
          <w:bCs/>
          <w:szCs w:val="20"/>
          <w:lang w:val="en-GB" w:eastAsia="ja-JP"/>
        </w:rPr>
        <w:t xml:space="preserve">Observation </w:t>
      </w:r>
      <w:r>
        <w:rPr>
          <w:rFonts w:cs="Arial"/>
          <w:b/>
          <w:bCs/>
          <w:szCs w:val="20"/>
          <w:lang w:val="en-GB" w:eastAsia="ja-JP"/>
        </w:rPr>
        <w:t>2</w:t>
      </w:r>
      <w:r w:rsidRPr="004A374C">
        <w:rPr>
          <w:rFonts w:cs="Arial"/>
          <w:b/>
          <w:bCs/>
          <w:szCs w:val="20"/>
          <w:lang w:val="en-GB" w:eastAsia="ja-JP"/>
        </w:rPr>
        <w:t xml:space="preserve">. </w:t>
      </w:r>
      <w:r>
        <w:rPr>
          <w:rFonts w:cs="Arial"/>
          <w:b/>
          <w:bCs/>
          <w:szCs w:val="20"/>
          <w:lang w:val="en-GB" w:eastAsia="ja-JP"/>
        </w:rPr>
        <w:tab/>
      </w:r>
      <w:r w:rsidRPr="004A374C">
        <w:rPr>
          <w:rFonts w:cs="Arial"/>
          <w:b/>
          <w:bCs/>
          <w:szCs w:val="20"/>
          <w:lang w:val="en-GB" w:eastAsia="ja-JP"/>
        </w:rPr>
        <w:t xml:space="preserve">Defining </w:t>
      </w:r>
      <w:r>
        <w:rPr>
          <w:rFonts w:cs="Arial"/>
          <w:b/>
          <w:bCs/>
          <w:szCs w:val="20"/>
          <w:lang w:val="en-GB" w:eastAsia="ja-JP"/>
        </w:rPr>
        <w:t xml:space="preserve">more than one </w:t>
      </w:r>
      <w:r w:rsidRPr="004A374C">
        <w:rPr>
          <w:rFonts w:cs="Arial"/>
          <w:b/>
          <w:bCs/>
          <w:szCs w:val="20"/>
          <w:lang w:val="en-GB" w:eastAsia="ja-JP"/>
        </w:rPr>
        <w:t>RedCap UE type</w:t>
      </w:r>
      <w:r>
        <w:rPr>
          <w:rFonts w:cs="Arial"/>
          <w:b/>
          <w:bCs/>
          <w:szCs w:val="20"/>
          <w:lang w:val="en-GB" w:eastAsia="ja-JP"/>
        </w:rPr>
        <w:t>s</w:t>
      </w:r>
      <w:r w:rsidRPr="004A374C">
        <w:rPr>
          <w:rFonts w:cs="Arial"/>
          <w:b/>
          <w:bCs/>
          <w:szCs w:val="20"/>
          <w:lang w:val="en-GB" w:eastAsia="ja-JP"/>
        </w:rPr>
        <w:t xml:space="preserve"> </w:t>
      </w:r>
      <w:r>
        <w:rPr>
          <w:rFonts w:cs="Arial"/>
          <w:b/>
          <w:bCs/>
          <w:szCs w:val="20"/>
          <w:lang w:val="en-GB" w:eastAsia="ja-JP"/>
        </w:rPr>
        <w:t>would require 3GPP to play the role of product management to identify different</w:t>
      </w:r>
      <w:r w:rsidRPr="00757E20">
        <w:rPr>
          <w:rFonts w:cs="Arial"/>
          <w:b/>
          <w:bCs/>
          <w:szCs w:val="20"/>
          <w:lang w:val="en-GB" w:eastAsia="ja-JP"/>
        </w:rPr>
        <w:t xml:space="preserve"> product segments</w:t>
      </w:r>
      <w:r>
        <w:rPr>
          <w:rFonts w:cs="Arial"/>
          <w:b/>
          <w:bCs/>
          <w:szCs w:val="20"/>
          <w:lang w:val="en-GB" w:eastAsia="ja-JP"/>
        </w:rPr>
        <w:t>, which is outside the scope of 3GPP.</w:t>
      </w:r>
    </w:p>
    <w:p w14:paraId="2E82F6E5" w14:textId="6D3B9C2A" w:rsidR="003B4959" w:rsidRDefault="003B4959" w:rsidP="003B1E70">
      <w:pPr>
        <w:ind w:left="1530" w:hanging="1530"/>
        <w:rPr>
          <w:rFonts w:cs="Arial"/>
          <w:b/>
          <w:bCs/>
          <w:szCs w:val="20"/>
          <w:lang w:val="en-GB" w:eastAsia="ja-JP"/>
        </w:rPr>
      </w:pPr>
      <w:r w:rsidRPr="003F673E">
        <w:rPr>
          <w:rFonts w:cs="Arial"/>
          <w:b/>
          <w:bCs/>
          <w:szCs w:val="20"/>
          <w:lang w:val="en-GB" w:eastAsia="ja-JP"/>
        </w:rPr>
        <w:t xml:space="preserve">Proposal </w:t>
      </w:r>
      <w:r>
        <w:rPr>
          <w:rFonts w:cs="Arial"/>
          <w:b/>
          <w:bCs/>
          <w:szCs w:val="20"/>
          <w:lang w:val="en-GB" w:eastAsia="ja-JP"/>
        </w:rPr>
        <w:t>1</w:t>
      </w:r>
      <w:r w:rsidRPr="003F673E">
        <w:rPr>
          <w:rFonts w:cs="Arial"/>
          <w:b/>
          <w:bCs/>
          <w:szCs w:val="20"/>
          <w:lang w:val="en-GB" w:eastAsia="ja-JP"/>
        </w:rPr>
        <w:t xml:space="preserve">. </w:t>
      </w:r>
      <w:r w:rsidR="003B1E70">
        <w:rPr>
          <w:rFonts w:cs="Arial"/>
          <w:b/>
          <w:bCs/>
          <w:szCs w:val="20"/>
          <w:lang w:val="en-GB" w:eastAsia="ja-JP"/>
        </w:rPr>
        <w:tab/>
      </w:r>
      <w:bookmarkStart w:id="3" w:name="_GoBack"/>
      <w:bookmarkEnd w:id="3"/>
      <w:r w:rsidRPr="003F673E">
        <w:rPr>
          <w:rFonts w:cs="Arial"/>
          <w:b/>
          <w:bCs/>
          <w:szCs w:val="20"/>
          <w:lang w:val="en-GB" w:eastAsia="ja-JP"/>
        </w:rPr>
        <w:t>Only a single RedCap UE type</w:t>
      </w:r>
      <w:r w:rsidR="00365D09">
        <w:rPr>
          <w:rFonts w:cs="Arial"/>
          <w:b/>
          <w:bCs/>
          <w:szCs w:val="20"/>
          <w:lang w:val="en-GB" w:eastAsia="ja-JP"/>
        </w:rPr>
        <w:t xml:space="preserve"> (per FR)</w:t>
      </w:r>
      <w:r w:rsidRPr="003F673E">
        <w:rPr>
          <w:rFonts w:cs="Arial"/>
          <w:b/>
          <w:bCs/>
          <w:szCs w:val="20"/>
          <w:lang w:val="en-GB" w:eastAsia="ja-JP"/>
        </w:rPr>
        <w:t xml:space="preserve"> is defined.</w:t>
      </w:r>
    </w:p>
    <w:p w14:paraId="295AC30C" w14:textId="77777777" w:rsidR="0073493B" w:rsidRDefault="0073493B" w:rsidP="0073493B">
      <w:pPr>
        <w:spacing w:before="120"/>
        <w:ind w:left="1526" w:hanging="1526"/>
        <w:rPr>
          <w:b/>
          <w:bCs/>
          <w:lang w:val="en-GB" w:eastAsia="ja-JP"/>
        </w:rPr>
      </w:pPr>
      <w:r w:rsidRPr="00813DA8">
        <w:rPr>
          <w:b/>
          <w:bCs/>
          <w:lang w:val="en-GB" w:eastAsia="ja-JP"/>
        </w:rPr>
        <w:t xml:space="preserve">Observation 3. </w:t>
      </w:r>
      <w:r>
        <w:rPr>
          <w:b/>
          <w:bCs/>
          <w:lang w:val="en-GB" w:eastAsia="ja-JP"/>
        </w:rPr>
        <w:tab/>
        <w:t>It is necessary to have a baseline set of UE features for discussions on RedCap UE capabilities in WI phase.</w:t>
      </w:r>
    </w:p>
    <w:p w14:paraId="145279C8" w14:textId="77777777" w:rsidR="0073493B" w:rsidRDefault="0073493B" w:rsidP="002A7433">
      <w:pPr>
        <w:tabs>
          <w:tab w:val="left" w:pos="1530"/>
        </w:tabs>
        <w:spacing w:after="60"/>
        <w:ind w:left="1530" w:hanging="1530"/>
        <w:rPr>
          <w:b/>
          <w:bCs/>
          <w:lang w:val="en-GB" w:eastAsia="ja-JP"/>
        </w:rPr>
      </w:pPr>
      <w:r w:rsidRPr="00B370D4">
        <w:rPr>
          <w:b/>
          <w:bCs/>
          <w:lang w:val="en-GB" w:eastAsia="ja-JP"/>
        </w:rPr>
        <w:t xml:space="preserve">Proposal 2. </w:t>
      </w:r>
      <w:r w:rsidRPr="00B370D4">
        <w:rPr>
          <w:b/>
          <w:bCs/>
          <w:lang w:val="en-GB" w:eastAsia="ja-JP"/>
        </w:rPr>
        <w:tab/>
        <w:t>A baseline</w:t>
      </w:r>
      <w:r w:rsidRPr="007B1D9E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 xml:space="preserve">set of </w:t>
      </w:r>
      <w:r w:rsidRPr="007B1D9E">
        <w:rPr>
          <w:b/>
          <w:bCs/>
          <w:lang w:val="en-GB" w:eastAsia="ja-JP"/>
        </w:rPr>
        <w:t>UE features for discussions on RedCap UE capabilities in WI phase</w:t>
      </w:r>
      <w:r>
        <w:rPr>
          <w:b/>
          <w:bCs/>
          <w:lang w:val="en-GB" w:eastAsia="ja-JP"/>
        </w:rPr>
        <w:t xml:space="preserve"> include the following:</w:t>
      </w:r>
    </w:p>
    <w:p w14:paraId="3B16ABC6" w14:textId="77777777" w:rsidR="0073493B" w:rsidRPr="004E6E8A" w:rsidRDefault="0073493B" w:rsidP="002A7433">
      <w:pPr>
        <w:pStyle w:val="ListParagraph"/>
        <w:numPr>
          <w:ilvl w:val="0"/>
          <w:numId w:val="20"/>
        </w:numPr>
        <w:tabs>
          <w:tab w:val="left" w:pos="1440"/>
        </w:tabs>
        <w:spacing w:after="60"/>
        <w:ind w:leftChars="0" w:left="1890" w:hanging="270"/>
        <w:rPr>
          <w:b/>
          <w:bCs/>
          <w:lang w:eastAsia="ja-JP"/>
        </w:rPr>
      </w:pPr>
      <w:r w:rsidRPr="004E6E8A">
        <w:rPr>
          <w:b/>
          <w:bCs/>
          <w:lang w:eastAsia="ja-JP"/>
        </w:rPr>
        <w:t>R15 eMBB, including VoNR enhancements;</w:t>
      </w:r>
    </w:p>
    <w:p w14:paraId="6FC894A8" w14:textId="77777777" w:rsidR="0073493B" w:rsidRPr="004E6E8A" w:rsidRDefault="0073493B" w:rsidP="002A7433">
      <w:pPr>
        <w:pStyle w:val="ListParagraph"/>
        <w:numPr>
          <w:ilvl w:val="0"/>
          <w:numId w:val="20"/>
        </w:numPr>
        <w:tabs>
          <w:tab w:val="left" w:pos="1440"/>
        </w:tabs>
        <w:spacing w:after="60"/>
        <w:ind w:leftChars="0" w:left="1890" w:hanging="270"/>
        <w:rPr>
          <w:b/>
          <w:bCs/>
          <w:lang w:eastAsia="ja-JP"/>
        </w:rPr>
      </w:pPr>
      <w:r w:rsidRPr="004E6E8A">
        <w:rPr>
          <w:b/>
          <w:bCs/>
          <w:lang w:eastAsia="ja-JP"/>
        </w:rPr>
        <w:t>R16 power saving, two-step RACH, positioning;</w:t>
      </w:r>
    </w:p>
    <w:p w14:paraId="7CFBE70A" w14:textId="2A01BEBC" w:rsidR="0073493B" w:rsidRDefault="0073493B" w:rsidP="002A7433">
      <w:pPr>
        <w:pStyle w:val="ListParagraph"/>
        <w:numPr>
          <w:ilvl w:val="0"/>
          <w:numId w:val="20"/>
        </w:numPr>
        <w:tabs>
          <w:tab w:val="left" w:pos="1440"/>
        </w:tabs>
        <w:spacing w:after="60"/>
        <w:ind w:leftChars="0" w:left="1890" w:hanging="270"/>
        <w:rPr>
          <w:b/>
          <w:bCs/>
          <w:lang w:eastAsia="ja-JP"/>
        </w:rPr>
      </w:pPr>
      <w:r w:rsidRPr="004E6E8A">
        <w:rPr>
          <w:b/>
          <w:bCs/>
          <w:lang w:eastAsia="ja-JP"/>
        </w:rPr>
        <w:t xml:space="preserve">R17 power saving, small data transfer, multi-SIM, </w:t>
      </w:r>
      <w:r w:rsidR="00AD5018">
        <w:rPr>
          <w:b/>
          <w:bCs/>
          <w:lang w:eastAsia="ja-JP"/>
        </w:rPr>
        <w:t xml:space="preserve">coverage enhancements, </w:t>
      </w:r>
      <w:r w:rsidRPr="004E6E8A">
        <w:rPr>
          <w:b/>
          <w:bCs/>
          <w:lang w:eastAsia="ja-JP"/>
        </w:rPr>
        <w:t>enhanced positioning.</w:t>
      </w:r>
    </w:p>
    <w:p w14:paraId="1FFEF4C3" w14:textId="36864746" w:rsidR="00DC129D" w:rsidRPr="00DC129D" w:rsidRDefault="00DC129D" w:rsidP="00DC129D">
      <w:pPr>
        <w:pStyle w:val="ListParagraph"/>
        <w:tabs>
          <w:tab w:val="left" w:pos="1440"/>
        </w:tabs>
        <w:spacing w:after="60"/>
        <w:ind w:leftChars="0" w:left="1530" w:firstLine="0"/>
        <w:rPr>
          <w:b/>
          <w:bCs/>
          <w:lang w:eastAsia="ja-JP"/>
        </w:rPr>
      </w:pPr>
      <w:r w:rsidRPr="00DC129D">
        <w:rPr>
          <w:b/>
          <w:bCs/>
          <w:lang w:eastAsia="ja-JP"/>
        </w:rPr>
        <w:t>UE features not included in the above set are not supported by RedCap.</w:t>
      </w:r>
    </w:p>
    <w:p w14:paraId="12DA39EC" w14:textId="06AADE05" w:rsidR="008F7118" w:rsidRPr="009E14AB" w:rsidRDefault="008F7118" w:rsidP="002A7433">
      <w:pPr>
        <w:snapToGrid w:val="0"/>
        <w:spacing w:before="120" w:after="60"/>
        <w:ind w:left="1526" w:hanging="1526"/>
        <w:rPr>
          <w:b/>
          <w:bCs/>
        </w:rPr>
      </w:pPr>
      <w:r w:rsidRPr="009E14AB">
        <w:rPr>
          <w:b/>
          <w:bCs/>
        </w:rPr>
        <w:t xml:space="preserve">Proposal </w:t>
      </w:r>
      <w:r w:rsidR="000106FE">
        <w:rPr>
          <w:b/>
          <w:bCs/>
        </w:rPr>
        <w:t>3</w:t>
      </w:r>
      <w:r w:rsidRPr="009E14AB">
        <w:rPr>
          <w:b/>
          <w:bCs/>
        </w:rPr>
        <w:t xml:space="preserve">. </w:t>
      </w:r>
      <w:r w:rsidR="002A7433">
        <w:rPr>
          <w:b/>
          <w:bCs/>
        </w:rPr>
        <w:tab/>
      </w:r>
      <w:r w:rsidRPr="009E14AB">
        <w:rPr>
          <w:b/>
          <w:bCs/>
        </w:rPr>
        <w:t>Make the following upper-layer UE capabilities optional for RedCap UEs:</w:t>
      </w:r>
    </w:p>
    <w:p w14:paraId="58ECC310" w14:textId="77777777" w:rsidR="008F7118" w:rsidRDefault="008F7118" w:rsidP="002A7433">
      <w:pPr>
        <w:pStyle w:val="ListParagraph"/>
        <w:numPr>
          <w:ilvl w:val="0"/>
          <w:numId w:val="18"/>
        </w:numPr>
        <w:snapToGrid w:val="0"/>
        <w:spacing w:after="60"/>
        <w:ind w:leftChars="0" w:left="1901" w:hanging="274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Maximum number of DRBs;</w:t>
      </w:r>
    </w:p>
    <w:p w14:paraId="706F5C35" w14:textId="77777777" w:rsidR="000C0053" w:rsidRPr="009E14AB" w:rsidRDefault="000C0053" w:rsidP="002A7433">
      <w:pPr>
        <w:pStyle w:val="ListParagraph"/>
        <w:numPr>
          <w:ilvl w:val="0"/>
          <w:numId w:val="18"/>
        </w:numPr>
        <w:snapToGrid w:val="0"/>
        <w:spacing w:after="60"/>
        <w:ind w:leftChars="0" w:left="1901" w:hanging="274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Total layer-2 buffer size;</w:t>
      </w:r>
    </w:p>
    <w:p w14:paraId="0E041CB9" w14:textId="1351787B" w:rsidR="008F7118" w:rsidRPr="009E14AB" w:rsidRDefault="001366EF" w:rsidP="002A7433">
      <w:pPr>
        <w:pStyle w:val="ListParagraph"/>
        <w:numPr>
          <w:ilvl w:val="0"/>
          <w:numId w:val="18"/>
        </w:numPr>
        <w:snapToGrid w:val="0"/>
        <w:spacing w:after="60"/>
        <w:ind w:leftChars="0" w:left="1901" w:hanging="274"/>
        <w:rPr>
          <w:b/>
          <w:bCs/>
          <w:lang w:eastAsia="ja-JP"/>
        </w:rPr>
      </w:pPr>
      <w:r>
        <w:rPr>
          <w:b/>
          <w:bCs/>
        </w:rPr>
        <w:t xml:space="preserve">18-bit </w:t>
      </w:r>
      <w:r w:rsidR="008F7118" w:rsidRPr="009E14AB">
        <w:rPr>
          <w:b/>
          <w:bCs/>
        </w:rPr>
        <w:t>sequence number field for PDCP and RLC AM</w:t>
      </w:r>
      <w:r w:rsidR="008F7118">
        <w:rPr>
          <w:b/>
          <w:bCs/>
        </w:rPr>
        <w:t>;</w:t>
      </w:r>
    </w:p>
    <w:p w14:paraId="34FDA772" w14:textId="6D8E9E87" w:rsidR="00456B8B" w:rsidRPr="002A7433" w:rsidRDefault="008F7118" w:rsidP="002A7433">
      <w:pPr>
        <w:pStyle w:val="ListParagraph"/>
        <w:numPr>
          <w:ilvl w:val="0"/>
          <w:numId w:val="18"/>
        </w:numPr>
        <w:snapToGrid w:val="0"/>
        <w:spacing w:after="60"/>
        <w:ind w:leftChars="0" w:left="1901" w:hanging="274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RRC processing delay.</w:t>
      </w:r>
    </w:p>
    <w:sectPr w:rsidR="00456B8B" w:rsidRPr="002A74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27918" w14:textId="77777777" w:rsidR="009F6073" w:rsidRDefault="009F6073">
      <w:r>
        <w:separator/>
      </w:r>
    </w:p>
    <w:p w14:paraId="1D9C4F95" w14:textId="77777777" w:rsidR="009F6073" w:rsidRDefault="009F6073"/>
  </w:endnote>
  <w:endnote w:type="continuationSeparator" w:id="0">
    <w:p w14:paraId="44C31224" w14:textId="77777777" w:rsidR="009F6073" w:rsidRDefault="009F6073">
      <w:r>
        <w:continuationSeparator/>
      </w:r>
    </w:p>
    <w:p w14:paraId="0A9BB883" w14:textId="77777777" w:rsidR="009F6073" w:rsidRDefault="009F6073"/>
  </w:endnote>
  <w:endnote w:type="continuationNotice" w:id="1">
    <w:p w14:paraId="55933654" w14:textId="77777777" w:rsidR="009F6073" w:rsidRDefault="009F6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AFC98" w14:textId="77777777" w:rsidR="009F6073" w:rsidRDefault="009F6073">
      <w:r>
        <w:separator/>
      </w:r>
    </w:p>
    <w:p w14:paraId="728949C1" w14:textId="77777777" w:rsidR="009F6073" w:rsidRDefault="009F6073"/>
  </w:footnote>
  <w:footnote w:type="continuationSeparator" w:id="0">
    <w:p w14:paraId="6E566CD9" w14:textId="77777777" w:rsidR="009F6073" w:rsidRDefault="009F6073">
      <w:r>
        <w:continuationSeparator/>
      </w:r>
    </w:p>
    <w:p w14:paraId="049AB26D" w14:textId="77777777" w:rsidR="009F6073" w:rsidRDefault="009F6073"/>
  </w:footnote>
  <w:footnote w:type="continuationNotice" w:id="1">
    <w:p w14:paraId="66EE1942" w14:textId="77777777" w:rsidR="009F6073" w:rsidRDefault="009F60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C307E2"/>
    <w:multiLevelType w:val="hybridMultilevel"/>
    <w:tmpl w:val="31D0519A"/>
    <w:lvl w:ilvl="0" w:tplc="EFB8E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1AC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6A4F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208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66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87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483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A3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62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594276A"/>
    <w:multiLevelType w:val="hybridMultilevel"/>
    <w:tmpl w:val="A654730A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8"/>
  </w:num>
  <w:num w:numId="4">
    <w:abstractNumId w:val="12"/>
  </w:num>
  <w:num w:numId="5">
    <w:abstractNumId w:val="2"/>
  </w:num>
  <w:num w:numId="6">
    <w:abstractNumId w:val="4"/>
  </w:num>
  <w:num w:numId="7">
    <w:abstractNumId w:val="15"/>
  </w:num>
  <w:num w:numId="8">
    <w:abstractNumId w:val="11"/>
  </w:num>
  <w:num w:numId="9">
    <w:abstractNumId w:val="6"/>
  </w:num>
  <w:num w:numId="10">
    <w:abstractNumId w:val="3"/>
  </w:num>
  <w:num w:numId="11">
    <w:abstractNumId w:val="16"/>
  </w:num>
  <w:num w:numId="12">
    <w:abstractNumId w:val="0"/>
  </w:num>
  <w:num w:numId="13">
    <w:abstractNumId w:val="5"/>
  </w:num>
  <w:num w:numId="14">
    <w:abstractNumId w:val="14"/>
  </w:num>
  <w:num w:numId="15">
    <w:abstractNumId w:val="1"/>
  </w:num>
  <w:num w:numId="16">
    <w:abstractNumId w:val="10"/>
  </w:num>
  <w:num w:numId="17">
    <w:abstractNumId w:val="7"/>
  </w:num>
  <w:num w:numId="18">
    <w:abstractNumId w:val="18"/>
  </w:num>
  <w:num w:numId="19">
    <w:abstractNumId w:val="9"/>
  </w:num>
  <w:num w:numId="20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773"/>
    <w:rsid w:val="00002567"/>
    <w:rsid w:val="0000499E"/>
    <w:rsid w:val="00005404"/>
    <w:rsid w:val="000056B2"/>
    <w:rsid w:val="00005787"/>
    <w:rsid w:val="00005BA9"/>
    <w:rsid w:val="000069E9"/>
    <w:rsid w:val="000106FE"/>
    <w:rsid w:val="00011393"/>
    <w:rsid w:val="00012798"/>
    <w:rsid w:val="00012804"/>
    <w:rsid w:val="00012946"/>
    <w:rsid w:val="00012C87"/>
    <w:rsid w:val="0001391F"/>
    <w:rsid w:val="00013F15"/>
    <w:rsid w:val="000157F2"/>
    <w:rsid w:val="00015AA5"/>
    <w:rsid w:val="00016491"/>
    <w:rsid w:val="000168CE"/>
    <w:rsid w:val="0002100A"/>
    <w:rsid w:val="000212C2"/>
    <w:rsid w:val="00023DC4"/>
    <w:rsid w:val="00024553"/>
    <w:rsid w:val="0002467D"/>
    <w:rsid w:val="000246D9"/>
    <w:rsid w:val="00024A54"/>
    <w:rsid w:val="00024BA4"/>
    <w:rsid w:val="00024DA2"/>
    <w:rsid w:val="0002512D"/>
    <w:rsid w:val="00025C60"/>
    <w:rsid w:val="000260EE"/>
    <w:rsid w:val="00026287"/>
    <w:rsid w:val="000262F3"/>
    <w:rsid w:val="00026386"/>
    <w:rsid w:val="0002667A"/>
    <w:rsid w:val="0003112A"/>
    <w:rsid w:val="00031410"/>
    <w:rsid w:val="000318DD"/>
    <w:rsid w:val="0003211B"/>
    <w:rsid w:val="00032B71"/>
    <w:rsid w:val="0003398C"/>
    <w:rsid w:val="00033F8E"/>
    <w:rsid w:val="0003521E"/>
    <w:rsid w:val="00036376"/>
    <w:rsid w:val="00037DEE"/>
    <w:rsid w:val="00040E4E"/>
    <w:rsid w:val="000420DE"/>
    <w:rsid w:val="000428EC"/>
    <w:rsid w:val="00043FFD"/>
    <w:rsid w:val="00044E79"/>
    <w:rsid w:val="000456D6"/>
    <w:rsid w:val="00047640"/>
    <w:rsid w:val="000506C8"/>
    <w:rsid w:val="00051902"/>
    <w:rsid w:val="0005282C"/>
    <w:rsid w:val="000537B7"/>
    <w:rsid w:val="00056C34"/>
    <w:rsid w:val="00056EB0"/>
    <w:rsid w:val="00057080"/>
    <w:rsid w:val="00057A8C"/>
    <w:rsid w:val="00057F0A"/>
    <w:rsid w:val="000603C4"/>
    <w:rsid w:val="00060DB1"/>
    <w:rsid w:val="00063008"/>
    <w:rsid w:val="00063734"/>
    <w:rsid w:val="000643D6"/>
    <w:rsid w:val="00064A44"/>
    <w:rsid w:val="000659FC"/>
    <w:rsid w:val="00067579"/>
    <w:rsid w:val="00067869"/>
    <w:rsid w:val="000678B9"/>
    <w:rsid w:val="00071665"/>
    <w:rsid w:val="00071818"/>
    <w:rsid w:val="00072940"/>
    <w:rsid w:val="00072CC4"/>
    <w:rsid w:val="000736BD"/>
    <w:rsid w:val="00075388"/>
    <w:rsid w:val="00076044"/>
    <w:rsid w:val="0007617D"/>
    <w:rsid w:val="00076DE5"/>
    <w:rsid w:val="00080137"/>
    <w:rsid w:val="00080236"/>
    <w:rsid w:val="00080956"/>
    <w:rsid w:val="00083A87"/>
    <w:rsid w:val="000848AE"/>
    <w:rsid w:val="00084DEF"/>
    <w:rsid w:val="00085679"/>
    <w:rsid w:val="000868A4"/>
    <w:rsid w:val="00086940"/>
    <w:rsid w:val="00086AB3"/>
    <w:rsid w:val="00086C64"/>
    <w:rsid w:val="00087C47"/>
    <w:rsid w:val="000913E9"/>
    <w:rsid w:val="000917C6"/>
    <w:rsid w:val="00092C76"/>
    <w:rsid w:val="00092E42"/>
    <w:rsid w:val="00093599"/>
    <w:rsid w:val="000957BB"/>
    <w:rsid w:val="00096DA8"/>
    <w:rsid w:val="000A04E8"/>
    <w:rsid w:val="000A256F"/>
    <w:rsid w:val="000A2754"/>
    <w:rsid w:val="000A41A7"/>
    <w:rsid w:val="000A42BB"/>
    <w:rsid w:val="000A4674"/>
    <w:rsid w:val="000A4B62"/>
    <w:rsid w:val="000B09D4"/>
    <w:rsid w:val="000B0C75"/>
    <w:rsid w:val="000B1AB0"/>
    <w:rsid w:val="000B1ACF"/>
    <w:rsid w:val="000B2858"/>
    <w:rsid w:val="000B2C38"/>
    <w:rsid w:val="000B2CCE"/>
    <w:rsid w:val="000B2CFB"/>
    <w:rsid w:val="000B3313"/>
    <w:rsid w:val="000B34CC"/>
    <w:rsid w:val="000B5B95"/>
    <w:rsid w:val="000B7A03"/>
    <w:rsid w:val="000C0053"/>
    <w:rsid w:val="000C19FB"/>
    <w:rsid w:val="000C1BFE"/>
    <w:rsid w:val="000C50B2"/>
    <w:rsid w:val="000C6060"/>
    <w:rsid w:val="000C6D75"/>
    <w:rsid w:val="000C7462"/>
    <w:rsid w:val="000C79D3"/>
    <w:rsid w:val="000C7D57"/>
    <w:rsid w:val="000D2514"/>
    <w:rsid w:val="000D2E8D"/>
    <w:rsid w:val="000D38E5"/>
    <w:rsid w:val="000D49ED"/>
    <w:rsid w:val="000D4B4D"/>
    <w:rsid w:val="000D4DB7"/>
    <w:rsid w:val="000D544F"/>
    <w:rsid w:val="000D5FEB"/>
    <w:rsid w:val="000D6B55"/>
    <w:rsid w:val="000D7E08"/>
    <w:rsid w:val="000E1011"/>
    <w:rsid w:val="000E27B8"/>
    <w:rsid w:val="000E2958"/>
    <w:rsid w:val="000E2FA0"/>
    <w:rsid w:val="000E3387"/>
    <w:rsid w:val="000E37C3"/>
    <w:rsid w:val="000E397B"/>
    <w:rsid w:val="000E47E4"/>
    <w:rsid w:val="000E5ECA"/>
    <w:rsid w:val="000E5F3D"/>
    <w:rsid w:val="000E60E8"/>
    <w:rsid w:val="000E6812"/>
    <w:rsid w:val="000E7C73"/>
    <w:rsid w:val="000E7E82"/>
    <w:rsid w:val="000F064E"/>
    <w:rsid w:val="000F24A4"/>
    <w:rsid w:val="000F310A"/>
    <w:rsid w:val="000F39D2"/>
    <w:rsid w:val="000F3CD7"/>
    <w:rsid w:val="000F5A65"/>
    <w:rsid w:val="000F70A4"/>
    <w:rsid w:val="001008A8"/>
    <w:rsid w:val="00100AC6"/>
    <w:rsid w:val="00100D2A"/>
    <w:rsid w:val="00101378"/>
    <w:rsid w:val="00101FE6"/>
    <w:rsid w:val="001027B6"/>
    <w:rsid w:val="00102C92"/>
    <w:rsid w:val="00103145"/>
    <w:rsid w:val="00103159"/>
    <w:rsid w:val="00103882"/>
    <w:rsid w:val="0010494D"/>
    <w:rsid w:val="00105900"/>
    <w:rsid w:val="00105DA1"/>
    <w:rsid w:val="0010621B"/>
    <w:rsid w:val="00106D9E"/>
    <w:rsid w:val="00110984"/>
    <w:rsid w:val="00111EEC"/>
    <w:rsid w:val="00112C5B"/>
    <w:rsid w:val="00112C9D"/>
    <w:rsid w:val="00114143"/>
    <w:rsid w:val="0011426B"/>
    <w:rsid w:val="0011524A"/>
    <w:rsid w:val="00115C07"/>
    <w:rsid w:val="00115C0C"/>
    <w:rsid w:val="00117117"/>
    <w:rsid w:val="0012042A"/>
    <w:rsid w:val="00120570"/>
    <w:rsid w:val="0012062B"/>
    <w:rsid w:val="001206F5"/>
    <w:rsid w:val="0012163A"/>
    <w:rsid w:val="00121AF3"/>
    <w:rsid w:val="00124ED7"/>
    <w:rsid w:val="001250BC"/>
    <w:rsid w:val="00125E6E"/>
    <w:rsid w:val="00126BD6"/>
    <w:rsid w:val="0012724D"/>
    <w:rsid w:val="001303F7"/>
    <w:rsid w:val="00130E7D"/>
    <w:rsid w:val="00130F9D"/>
    <w:rsid w:val="001317D5"/>
    <w:rsid w:val="00132447"/>
    <w:rsid w:val="001327B7"/>
    <w:rsid w:val="00132C80"/>
    <w:rsid w:val="0013334E"/>
    <w:rsid w:val="001349BE"/>
    <w:rsid w:val="00135175"/>
    <w:rsid w:val="001366EF"/>
    <w:rsid w:val="0013715F"/>
    <w:rsid w:val="00137A78"/>
    <w:rsid w:val="0014125E"/>
    <w:rsid w:val="001412DA"/>
    <w:rsid w:val="0014472B"/>
    <w:rsid w:val="00144B74"/>
    <w:rsid w:val="00144DF9"/>
    <w:rsid w:val="00144E90"/>
    <w:rsid w:val="00145643"/>
    <w:rsid w:val="0014578C"/>
    <w:rsid w:val="001470E8"/>
    <w:rsid w:val="001500EB"/>
    <w:rsid w:val="00150BCE"/>
    <w:rsid w:val="00156591"/>
    <w:rsid w:val="001570F6"/>
    <w:rsid w:val="00157E76"/>
    <w:rsid w:val="00160290"/>
    <w:rsid w:val="001604B6"/>
    <w:rsid w:val="0016240C"/>
    <w:rsid w:val="00162432"/>
    <w:rsid w:val="00165C3F"/>
    <w:rsid w:val="0016629D"/>
    <w:rsid w:val="00167524"/>
    <w:rsid w:val="00167D86"/>
    <w:rsid w:val="00170A65"/>
    <w:rsid w:val="00171382"/>
    <w:rsid w:val="00172A90"/>
    <w:rsid w:val="00173E7B"/>
    <w:rsid w:val="00174A05"/>
    <w:rsid w:val="0017521F"/>
    <w:rsid w:val="001753E6"/>
    <w:rsid w:val="0017631E"/>
    <w:rsid w:val="00177CBF"/>
    <w:rsid w:val="0018043B"/>
    <w:rsid w:val="00181108"/>
    <w:rsid w:val="0018120D"/>
    <w:rsid w:val="0018285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37A"/>
    <w:rsid w:val="001924F2"/>
    <w:rsid w:val="00192647"/>
    <w:rsid w:val="00192EE6"/>
    <w:rsid w:val="001930D0"/>
    <w:rsid w:val="00193662"/>
    <w:rsid w:val="00195014"/>
    <w:rsid w:val="00195336"/>
    <w:rsid w:val="001969E5"/>
    <w:rsid w:val="00197278"/>
    <w:rsid w:val="00197D91"/>
    <w:rsid w:val="001A0029"/>
    <w:rsid w:val="001A0874"/>
    <w:rsid w:val="001A0FA0"/>
    <w:rsid w:val="001A19FC"/>
    <w:rsid w:val="001A1B47"/>
    <w:rsid w:val="001A27B4"/>
    <w:rsid w:val="001A28B1"/>
    <w:rsid w:val="001A3F94"/>
    <w:rsid w:val="001A4842"/>
    <w:rsid w:val="001A5A2D"/>
    <w:rsid w:val="001A6C79"/>
    <w:rsid w:val="001A7919"/>
    <w:rsid w:val="001B00B3"/>
    <w:rsid w:val="001B1E5C"/>
    <w:rsid w:val="001B27AF"/>
    <w:rsid w:val="001B3D77"/>
    <w:rsid w:val="001B55B3"/>
    <w:rsid w:val="001B5D6D"/>
    <w:rsid w:val="001B5F0A"/>
    <w:rsid w:val="001B6F27"/>
    <w:rsid w:val="001B7581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ADC"/>
    <w:rsid w:val="001C6AEB"/>
    <w:rsid w:val="001C71E2"/>
    <w:rsid w:val="001D12E4"/>
    <w:rsid w:val="001D1E21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F1D"/>
    <w:rsid w:val="001E00B5"/>
    <w:rsid w:val="001E0713"/>
    <w:rsid w:val="001E17B4"/>
    <w:rsid w:val="001E1A61"/>
    <w:rsid w:val="001E202B"/>
    <w:rsid w:val="001E2B81"/>
    <w:rsid w:val="001E34B9"/>
    <w:rsid w:val="001E59F8"/>
    <w:rsid w:val="001E5D1E"/>
    <w:rsid w:val="001E6804"/>
    <w:rsid w:val="001F069B"/>
    <w:rsid w:val="001F0B93"/>
    <w:rsid w:val="001F0FB5"/>
    <w:rsid w:val="001F4DF2"/>
    <w:rsid w:val="001F546F"/>
    <w:rsid w:val="00200FBE"/>
    <w:rsid w:val="00207175"/>
    <w:rsid w:val="00207CF8"/>
    <w:rsid w:val="00207E3C"/>
    <w:rsid w:val="002100D2"/>
    <w:rsid w:val="002104B4"/>
    <w:rsid w:val="00211696"/>
    <w:rsid w:val="002128FD"/>
    <w:rsid w:val="00212E62"/>
    <w:rsid w:val="00212F07"/>
    <w:rsid w:val="0021549B"/>
    <w:rsid w:val="00215936"/>
    <w:rsid w:val="002165BE"/>
    <w:rsid w:val="00217195"/>
    <w:rsid w:val="00220202"/>
    <w:rsid w:val="00220F04"/>
    <w:rsid w:val="00222498"/>
    <w:rsid w:val="00223C63"/>
    <w:rsid w:val="00224A25"/>
    <w:rsid w:val="0022549B"/>
    <w:rsid w:val="002257E4"/>
    <w:rsid w:val="00225878"/>
    <w:rsid w:val="00226E1C"/>
    <w:rsid w:val="002274FD"/>
    <w:rsid w:val="00230C6D"/>
    <w:rsid w:val="00232039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1E14"/>
    <w:rsid w:val="00242685"/>
    <w:rsid w:val="00242D18"/>
    <w:rsid w:val="00243A9C"/>
    <w:rsid w:val="00243DFC"/>
    <w:rsid w:val="0024434B"/>
    <w:rsid w:val="00245707"/>
    <w:rsid w:val="00245CE7"/>
    <w:rsid w:val="00250955"/>
    <w:rsid w:val="00250B57"/>
    <w:rsid w:val="00250E23"/>
    <w:rsid w:val="00250F2D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A7F"/>
    <w:rsid w:val="0025717C"/>
    <w:rsid w:val="002572F1"/>
    <w:rsid w:val="00260401"/>
    <w:rsid w:val="00262B04"/>
    <w:rsid w:val="00262B7F"/>
    <w:rsid w:val="00262F4C"/>
    <w:rsid w:val="00263067"/>
    <w:rsid w:val="002631F9"/>
    <w:rsid w:val="00264FE5"/>
    <w:rsid w:val="00265F68"/>
    <w:rsid w:val="002668E6"/>
    <w:rsid w:val="002675DC"/>
    <w:rsid w:val="00267AD3"/>
    <w:rsid w:val="00267AE6"/>
    <w:rsid w:val="00270517"/>
    <w:rsid w:val="00270645"/>
    <w:rsid w:val="0027098D"/>
    <w:rsid w:val="00270E63"/>
    <w:rsid w:val="002713A1"/>
    <w:rsid w:val="002725A6"/>
    <w:rsid w:val="00272AA9"/>
    <w:rsid w:val="00272C35"/>
    <w:rsid w:val="00274BB4"/>
    <w:rsid w:val="00275433"/>
    <w:rsid w:val="00276514"/>
    <w:rsid w:val="002769B8"/>
    <w:rsid w:val="0027766F"/>
    <w:rsid w:val="00281000"/>
    <w:rsid w:val="00286074"/>
    <w:rsid w:val="002865D1"/>
    <w:rsid w:val="002868A9"/>
    <w:rsid w:val="00287003"/>
    <w:rsid w:val="00287CD3"/>
    <w:rsid w:val="00290449"/>
    <w:rsid w:val="00291183"/>
    <w:rsid w:val="002915FB"/>
    <w:rsid w:val="00292393"/>
    <w:rsid w:val="00293867"/>
    <w:rsid w:val="002953AD"/>
    <w:rsid w:val="00295C63"/>
    <w:rsid w:val="002960A6"/>
    <w:rsid w:val="00296B11"/>
    <w:rsid w:val="00296CA8"/>
    <w:rsid w:val="002972C9"/>
    <w:rsid w:val="00297377"/>
    <w:rsid w:val="00297526"/>
    <w:rsid w:val="00297B24"/>
    <w:rsid w:val="00297E82"/>
    <w:rsid w:val="002A0E91"/>
    <w:rsid w:val="002A18A0"/>
    <w:rsid w:val="002A2245"/>
    <w:rsid w:val="002A2BA4"/>
    <w:rsid w:val="002A4EB5"/>
    <w:rsid w:val="002A5549"/>
    <w:rsid w:val="002A7433"/>
    <w:rsid w:val="002A76ED"/>
    <w:rsid w:val="002A7B6F"/>
    <w:rsid w:val="002A7B87"/>
    <w:rsid w:val="002A7BDE"/>
    <w:rsid w:val="002A7FA0"/>
    <w:rsid w:val="002B643C"/>
    <w:rsid w:val="002B7DC0"/>
    <w:rsid w:val="002C34FC"/>
    <w:rsid w:val="002C43D7"/>
    <w:rsid w:val="002C4704"/>
    <w:rsid w:val="002C4B4A"/>
    <w:rsid w:val="002C4CC5"/>
    <w:rsid w:val="002C5018"/>
    <w:rsid w:val="002C5094"/>
    <w:rsid w:val="002C570F"/>
    <w:rsid w:val="002C572A"/>
    <w:rsid w:val="002C5961"/>
    <w:rsid w:val="002C599B"/>
    <w:rsid w:val="002C5A0F"/>
    <w:rsid w:val="002C6C9B"/>
    <w:rsid w:val="002D00E4"/>
    <w:rsid w:val="002D2C4B"/>
    <w:rsid w:val="002D4766"/>
    <w:rsid w:val="002D47DD"/>
    <w:rsid w:val="002D51B5"/>
    <w:rsid w:val="002D67C6"/>
    <w:rsid w:val="002D6F60"/>
    <w:rsid w:val="002E02CB"/>
    <w:rsid w:val="002E0855"/>
    <w:rsid w:val="002E1A76"/>
    <w:rsid w:val="002F08B7"/>
    <w:rsid w:val="002F1B15"/>
    <w:rsid w:val="002F1F0F"/>
    <w:rsid w:val="002F462E"/>
    <w:rsid w:val="002F55FC"/>
    <w:rsid w:val="002F63A1"/>
    <w:rsid w:val="002F6BD6"/>
    <w:rsid w:val="002F7416"/>
    <w:rsid w:val="003005BA"/>
    <w:rsid w:val="003006C7"/>
    <w:rsid w:val="003010EA"/>
    <w:rsid w:val="00301AC2"/>
    <w:rsid w:val="00301CC2"/>
    <w:rsid w:val="0030249D"/>
    <w:rsid w:val="00302556"/>
    <w:rsid w:val="00303C1F"/>
    <w:rsid w:val="00305DF6"/>
    <w:rsid w:val="0030610C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F16"/>
    <w:rsid w:val="00321693"/>
    <w:rsid w:val="00322315"/>
    <w:rsid w:val="00322D43"/>
    <w:rsid w:val="00322ECF"/>
    <w:rsid w:val="00323446"/>
    <w:rsid w:val="00323E36"/>
    <w:rsid w:val="00324909"/>
    <w:rsid w:val="003249D8"/>
    <w:rsid w:val="00324F40"/>
    <w:rsid w:val="003257E3"/>
    <w:rsid w:val="00330341"/>
    <w:rsid w:val="00331416"/>
    <w:rsid w:val="00331B6D"/>
    <w:rsid w:val="00332DAA"/>
    <w:rsid w:val="00332FC8"/>
    <w:rsid w:val="0033314E"/>
    <w:rsid w:val="00333768"/>
    <w:rsid w:val="003337C3"/>
    <w:rsid w:val="003352A7"/>
    <w:rsid w:val="003370DA"/>
    <w:rsid w:val="00337AB9"/>
    <w:rsid w:val="00341812"/>
    <w:rsid w:val="00343045"/>
    <w:rsid w:val="00344300"/>
    <w:rsid w:val="0034478F"/>
    <w:rsid w:val="00344C74"/>
    <w:rsid w:val="00345E3B"/>
    <w:rsid w:val="00347987"/>
    <w:rsid w:val="00351E31"/>
    <w:rsid w:val="0035353B"/>
    <w:rsid w:val="00353C45"/>
    <w:rsid w:val="003546F6"/>
    <w:rsid w:val="00354FBF"/>
    <w:rsid w:val="003552EC"/>
    <w:rsid w:val="003553A3"/>
    <w:rsid w:val="0035554B"/>
    <w:rsid w:val="00355A7E"/>
    <w:rsid w:val="00356349"/>
    <w:rsid w:val="003567A0"/>
    <w:rsid w:val="00356D5E"/>
    <w:rsid w:val="00357996"/>
    <w:rsid w:val="00357A4B"/>
    <w:rsid w:val="00357DAA"/>
    <w:rsid w:val="00357E5B"/>
    <w:rsid w:val="003621A4"/>
    <w:rsid w:val="003622F9"/>
    <w:rsid w:val="00362629"/>
    <w:rsid w:val="00362937"/>
    <w:rsid w:val="00363DB0"/>
    <w:rsid w:val="00365766"/>
    <w:rsid w:val="00365D09"/>
    <w:rsid w:val="00365EBE"/>
    <w:rsid w:val="00365F81"/>
    <w:rsid w:val="003668FE"/>
    <w:rsid w:val="00370F78"/>
    <w:rsid w:val="00371977"/>
    <w:rsid w:val="00371FD7"/>
    <w:rsid w:val="0037220B"/>
    <w:rsid w:val="00372AEC"/>
    <w:rsid w:val="00373086"/>
    <w:rsid w:val="00373FAB"/>
    <w:rsid w:val="003743D5"/>
    <w:rsid w:val="00375159"/>
    <w:rsid w:val="003755CC"/>
    <w:rsid w:val="00375CEE"/>
    <w:rsid w:val="0037609B"/>
    <w:rsid w:val="00376C50"/>
    <w:rsid w:val="00376D55"/>
    <w:rsid w:val="00377039"/>
    <w:rsid w:val="00377092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F56"/>
    <w:rsid w:val="00385D49"/>
    <w:rsid w:val="00386F49"/>
    <w:rsid w:val="00387068"/>
    <w:rsid w:val="003872A7"/>
    <w:rsid w:val="003872B0"/>
    <w:rsid w:val="003872C0"/>
    <w:rsid w:val="003873B7"/>
    <w:rsid w:val="00391119"/>
    <w:rsid w:val="00391448"/>
    <w:rsid w:val="00391670"/>
    <w:rsid w:val="003921BC"/>
    <w:rsid w:val="00393472"/>
    <w:rsid w:val="003935B2"/>
    <w:rsid w:val="003938B5"/>
    <w:rsid w:val="00395B46"/>
    <w:rsid w:val="003A12FD"/>
    <w:rsid w:val="003A1322"/>
    <w:rsid w:val="003A23D9"/>
    <w:rsid w:val="003A2F64"/>
    <w:rsid w:val="003A396C"/>
    <w:rsid w:val="003A47CC"/>
    <w:rsid w:val="003A6951"/>
    <w:rsid w:val="003A6A5B"/>
    <w:rsid w:val="003A7BB0"/>
    <w:rsid w:val="003B103A"/>
    <w:rsid w:val="003B1AEA"/>
    <w:rsid w:val="003B1E70"/>
    <w:rsid w:val="003B2C12"/>
    <w:rsid w:val="003B2F0C"/>
    <w:rsid w:val="003B2F1F"/>
    <w:rsid w:val="003B48FC"/>
    <w:rsid w:val="003B4959"/>
    <w:rsid w:val="003B4ECB"/>
    <w:rsid w:val="003B554F"/>
    <w:rsid w:val="003B5D5A"/>
    <w:rsid w:val="003B7A52"/>
    <w:rsid w:val="003B7A73"/>
    <w:rsid w:val="003B7C1E"/>
    <w:rsid w:val="003B7CE0"/>
    <w:rsid w:val="003C06D3"/>
    <w:rsid w:val="003C0DBC"/>
    <w:rsid w:val="003C1A2D"/>
    <w:rsid w:val="003C249A"/>
    <w:rsid w:val="003C4AC5"/>
    <w:rsid w:val="003C4E23"/>
    <w:rsid w:val="003C7A21"/>
    <w:rsid w:val="003D03B0"/>
    <w:rsid w:val="003D0C46"/>
    <w:rsid w:val="003D1173"/>
    <w:rsid w:val="003D27B2"/>
    <w:rsid w:val="003D34B6"/>
    <w:rsid w:val="003D385A"/>
    <w:rsid w:val="003D46B6"/>
    <w:rsid w:val="003D4B50"/>
    <w:rsid w:val="003D4D48"/>
    <w:rsid w:val="003D4EEA"/>
    <w:rsid w:val="003D5BFD"/>
    <w:rsid w:val="003E119F"/>
    <w:rsid w:val="003E2BF5"/>
    <w:rsid w:val="003E31A4"/>
    <w:rsid w:val="003E3672"/>
    <w:rsid w:val="003E4F96"/>
    <w:rsid w:val="003E5134"/>
    <w:rsid w:val="003E531F"/>
    <w:rsid w:val="003E5983"/>
    <w:rsid w:val="003E5A67"/>
    <w:rsid w:val="003E7A13"/>
    <w:rsid w:val="003E7DBD"/>
    <w:rsid w:val="003F0765"/>
    <w:rsid w:val="003F08B2"/>
    <w:rsid w:val="003F2A23"/>
    <w:rsid w:val="003F30F0"/>
    <w:rsid w:val="003F3942"/>
    <w:rsid w:val="003F3F0D"/>
    <w:rsid w:val="003F500B"/>
    <w:rsid w:val="003F673E"/>
    <w:rsid w:val="003F6DFC"/>
    <w:rsid w:val="003F763F"/>
    <w:rsid w:val="003F785F"/>
    <w:rsid w:val="00400157"/>
    <w:rsid w:val="00401142"/>
    <w:rsid w:val="00401ED0"/>
    <w:rsid w:val="00402356"/>
    <w:rsid w:val="00403446"/>
    <w:rsid w:val="004038F3"/>
    <w:rsid w:val="00403A6A"/>
    <w:rsid w:val="00403FA1"/>
    <w:rsid w:val="004052C5"/>
    <w:rsid w:val="00405F81"/>
    <w:rsid w:val="00406775"/>
    <w:rsid w:val="00406853"/>
    <w:rsid w:val="0041028E"/>
    <w:rsid w:val="00411013"/>
    <w:rsid w:val="004111B7"/>
    <w:rsid w:val="00411953"/>
    <w:rsid w:val="0041285F"/>
    <w:rsid w:val="0041326A"/>
    <w:rsid w:val="0041355A"/>
    <w:rsid w:val="004137A2"/>
    <w:rsid w:val="004148E6"/>
    <w:rsid w:val="00415A07"/>
    <w:rsid w:val="004160DA"/>
    <w:rsid w:val="0041710B"/>
    <w:rsid w:val="004176EC"/>
    <w:rsid w:val="004227A3"/>
    <w:rsid w:val="00423A9F"/>
    <w:rsid w:val="00423C12"/>
    <w:rsid w:val="00423ED5"/>
    <w:rsid w:val="00424C42"/>
    <w:rsid w:val="0042586B"/>
    <w:rsid w:val="00426A19"/>
    <w:rsid w:val="00426D1E"/>
    <w:rsid w:val="00430C75"/>
    <w:rsid w:val="004310C7"/>
    <w:rsid w:val="00431246"/>
    <w:rsid w:val="004318D0"/>
    <w:rsid w:val="004326D3"/>
    <w:rsid w:val="00433B46"/>
    <w:rsid w:val="004342AD"/>
    <w:rsid w:val="004342C9"/>
    <w:rsid w:val="00435B78"/>
    <w:rsid w:val="00435F29"/>
    <w:rsid w:val="004367F1"/>
    <w:rsid w:val="004369AD"/>
    <w:rsid w:val="00437439"/>
    <w:rsid w:val="00440D27"/>
    <w:rsid w:val="00440E8D"/>
    <w:rsid w:val="004413E5"/>
    <w:rsid w:val="00442F80"/>
    <w:rsid w:val="00444845"/>
    <w:rsid w:val="00445819"/>
    <w:rsid w:val="00445AE2"/>
    <w:rsid w:val="00445B1A"/>
    <w:rsid w:val="00445F5F"/>
    <w:rsid w:val="00447D98"/>
    <w:rsid w:val="00450B94"/>
    <w:rsid w:val="004514CD"/>
    <w:rsid w:val="0045162D"/>
    <w:rsid w:val="0045193C"/>
    <w:rsid w:val="00451B3E"/>
    <w:rsid w:val="0045217C"/>
    <w:rsid w:val="004528DE"/>
    <w:rsid w:val="00454A02"/>
    <w:rsid w:val="00455BEE"/>
    <w:rsid w:val="00455D01"/>
    <w:rsid w:val="00456588"/>
    <w:rsid w:val="00456919"/>
    <w:rsid w:val="00456B8B"/>
    <w:rsid w:val="00457875"/>
    <w:rsid w:val="00461DAF"/>
    <w:rsid w:val="0046369C"/>
    <w:rsid w:val="00463C5F"/>
    <w:rsid w:val="00464799"/>
    <w:rsid w:val="00464942"/>
    <w:rsid w:val="00464DAF"/>
    <w:rsid w:val="0046528D"/>
    <w:rsid w:val="00466DC4"/>
    <w:rsid w:val="00471282"/>
    <w:rsid w:val="00471439"/>
    <w:rsid w:val="004721A0"/>
    <w:rsid w:val="00472667"/>
    <w:rsid w:val="004729B5"/>
    <w:rsid w:val="00472D91"/>
    <w:rsid w:val="00473E60"/>
    <w:rsid w:val="004744BA"/>
    <w:rsid w:val="00474760"/>
    <w:rsid w:val="00475165"/>
    <w:rsid w:val="00475574"/>
    <w:rsid w:val="0047577D"/>
    <w:rsid w:val="00476A7F"/>
    <w:rsid w:val="00480A22"/>
    <w:rsid w:val="00481866"/>
    <w:rsid w:val="004829C5"/>
    <w:rsid w:val="00483B91"/>
    <w:rsid w:val="00484E53"/>
    <w:rsid w:val="0048515C"/>
    <w:rsid w:val="004853D3"/>
    <w:rsid w:val="004858D3"/>
    <w:rsid w:val="004858EE"/>
    <w:rsid w:val="004861B6"/>
    <w:rsid w:val="0048621D"/>
    <w:rsid w:val="00487320"/>
    <w:rsid w:val="004905B5"/>
    <w:rsid w:val="00491917"/>
    <w:rsid w:val="00494003"/>
    <w:rsid w:val="00496682"/>
    <w:rsid w:val="004966B2"/>
    <w:rsid w:val="00496817"/>
    <w:rsid w:val="00496A38"/>
    <w:rsid w:val="00497E52"/>
    <w:rsid w:val="004A0A3B"/>
    <w:rsid w:val="004A10E3"/>
    <w:rsid w:val="004A2A25"/>
    <w:rsid w:val="004A374C"/>
    <w:rsid w:val="004A390E"/>
    <w:rsid w:val="004A3E14"/>
    <w:rsid w:val="004A58C1"/>
    <w:rsid w:val="004A5AA1"/>
    <w:rsid w:val="004A5E15"/>
    <w:rsid w:val="004A6277"/>
    <w:rsid w:val="004A65EA"/>
    <w:rsid w:val="004A6A9A"/>
    <w:rsid w:val="004A6EB3"/>
    <w:rsid w:val="004A6F67"/>
    <w:rsid w:val="004A75B8"/>
    <w:rsid w:val="004A75C0"/>
    <w:rsid w:val="004B0DAB"/>
    <w:rsid w:val="004B1A46"/>
    <w:rsid w:val="004B1B60"/>
    <w:rsid w:val="004B20DB"/>
    <w:rsid w:val="004B3436"/>
    <w:rsid w:val="004B3D91"/>
    <w:rsid w:val="004B4232"/>
    <w:rsid w:val="004B5CCC"/>
    <w:rsid w:val="004B607D"/>
    <w:rsid w:val="004B7893"/>
    <w:rsid w:val="004C0793"/>
    <w:rsid w:val="004C14B6"/>
    <w:rsid w:val="004C1FE5"/>
    <w:rsid w:val="004C29B0"/>
    <w:rsid w:val="004C2D20"/>
    <w:rsid w:val="004C3D41"/>
    <w:rsid w:val="004C43F3"/>
    <w:rsid w:val="004C5244"/>
    <w:rsid w:val="004C56AC"/>
    <w:rsid w:val="004D00A2"/>
    <w:rsid w:val="004D0785"/>
    <w:rsid w:val="004D0FED"/>
    <w:rsid w:val="004D163F"/>
    <w:rsid w:val="004D2E21"/>
    <w:rsid w:val="004D5202"/>
    <w:rsid w:val="004D62E2"/>
    <w:rsid w:val="004D6F4A"/>
    <w:rsid w:val="004D795D"/>
    <w:rsid w:val="004D7C7D"/>
    <w:rsid w:val="004E0792"/>
    <w:rsid w:val="004E11EC"/>
    <w:rsid w:val="004E1A1D"/>
    <w:rsid w:val="004E1DD8"/>
    <w:rsid w:val="004E32D8"/>
    <w:rsid w:val="004E3591"/>
    <w:rsid w:val="004E40E2"/>
    <w:rsid w:val="004E4B70"/>
    <w:rsid w:val="004E52A5"/>
    <w:rsid w:val="004E5F65"/>
    <w:rsid w:val="004E6461"/>
    <w:rsid w:val="004E6B25"/>
    <w:rsid w:val="004E6E4B"/>
    <w:rsid w:val="004E6E8A"/>
    <w:rsid w:val="004E6FE5"/>
    <w:rsid w:val="004E7C32"/>
    <w:rsid w:val="004E7D49"/>
    <w:rsid w:val="004F083D"/>
    <w:rsid w:val="004F163B"/>
    <w:rsid w:val="004F1A1D"/>
    <w:rsid w:val="004F1A98"/>
    <w:rsid w:val="004F2720"/>
    <w:rsid w:val="004F2963"/>
    <w:rsid w:val="004F5FF0"/>
    <w:rsid w:val="004F70C3"/>
    <w:rsid w:val="004F7ACC"/>
    <w:rsid w:val="005013EA"/>
    <w:rsid w:val="00501D61"/>
    <w:rsid w:val="00503BB5"/>
    <w:rsid w:val="00504F0F"/>
    <w:rsid w:val="005052ED"/>
    <w:rsid w:val="005061FC"/>
    <w:rsid w:val="005064EC"/>
    <w:rsid w:val="0050667C"/>
    <w:rsid w:val="005109F2"/>
    <w:rsid w:val="0051128C"/>
    <w:rsid w:val="00511985"/>
    <w:rsid w:val="00511A90"/>
    <w:rsid w:val="00511B1B"/>
    <w:rsid w:val="0051209F"/>
    <w:rsid w:val="0051319C"/>
    <w:rsid w:val="00514E9C"/>
    <w:rsid w:val="00515CB1"/>
    <w:rsid w:val="005169AC"/>
    <w:rsid w:val="005172FC"/>
    <w:rsid w:val="0051752C"/>
    <w:rsid w:val="0052062A"/>
    <w:rsid w:val="0052199B"/>
    <w:rsid w:val="005226CF"/>
    <w:rsid w:val="005232B5"/>
    <w:rsid w:val="00523739"/>
    <w:rsid w:val="00524076"/>
    <w:rsid w:val="0052499B"/>
    <w:rsid w:val="0052677F"/>
    <w:rsid w:val="00527410"/>
    <w:rsid w:val="005317A1"/>
    <w:rsid w:val="005324C2"/>
    <w:rsid w:val="0053456B"/>
    <w:rsid w:val="0053490D"/>
    <w:rsid w:val="00535391"/>
    <w:rsid w:val="0053579C"/>
    <w:rsid w:val="00535847"/>
    <w:rsid w:val="00535910"/>
    <w:rsid w:val="00535B0D"/>
    <w:rsid w:val="00535D50"/>
    <w:rsid w:val="0053712B"/>
    <w:rsid w:val="00540C56"/>
    <w:rsid w:val="00541479"/>
    <w:rsid w:val="00541909"/>
    <w:rsid w:val="0054270D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500CB"/>
    <w:rsid w:val="00551539"/>
    <w:rsid w:val="0055347F"/>
    <w:rsid w:val="0055488D"/>
    <w:rsid w:val="00554D54"/>
    <w:rsid w:val="00556729"/>
    <w:rsid w:val="00560A31"/>
    <w:rsid w:val="00560CC1"/>
    <w:rsid w:val="005616B4"/>
    <w:rsid w:val="00561886"/>
    <w:rsid w:val="00561AF3"/>
    <w:rsid w:val="00561EA0"/>
    <w:rsid w:val="005628CE"/>
    <w:rsid w:val="00563158"/>
    <w:rsid w:val="00563E34"/>
    <w:rsid w:val="00565B5F"/>
    <w:rsid w:val="00566C35"/>
    <w:rsid w:val="00571568"/>
    <w:rsid w:val="0057168F"/>
    <w:rsid w:val="005718E2"/>
    <w:rsid w:val="00571CFE"/>
    <w:rsid w:val="00572741"/>
    <w:rsid w:val="00572A89"/>
    <w:rsid w:val="00573DBE"/>
    <w:rsid w:val="00574A19"/>
    <w:rsid w:val="00574E30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E45"/>
    <w:rsid w:val="005810B3"/>
    <w:rsid w:val="00581E40"/>
    <w:rsid w:val="00582E48"/>
    <w:rsid w:val="00583C01"/>
    <w:rsid w:val="00584993"/>
    <w:rsid w:val="00585554"/>
    <w:rsid w:val="0058573C"/>
    <w:rsid w:val="0058734D"/>
    <w:rsid w:val="00590EDE"/>
    <w:rsid w:val="00591AAA"/>
    <w:rsid w:val="00591CBD"/>
    <w:rsid w:val="005922FA"/>
    <w:rsid w:val="00592BCD"/>
    <w:rsid w:val="005930D3"/>
    <w:rsid w:val="0059320E"/>
    <w:rsid w:val="00593C82"/>
    <w:rsid w:val="005942A4"/>
    <w:rsid w:val="00594E63"/>
    <w:rsid w:val="00597D59"/>
    <w:rsid w:val="005A01C9"/>
    <w:rsid w:val="005A07F2"/>
    <w:rsid w:val="005A10FA"/>
    <w:rsid w:val="005A12D1"/>
    <w:rsid w:val="005A1EA7"/>
    <w:rsid w:val="005A340C"/>
    <w:rsid w:val="005A49AD"/>
    <w:rsid w:val="005A5552"/>
    <w:rsid w:val="005A5909"/>
    <w:rsid w:val="005A5D2C"/>
    <w:rsid w:val="005A60D1"/>
    <w:rsid w:val="005A745D"/>
    <w:rsid w:val="005B0874"/>
    <w:rsid w:val="005B2812"/>
    <w:rsid w:val="005B2D48"/>
    <w:rsid w:val="005B50CA"/>
    <w:rsid w:val="005B6CCE"/>
    <w:rsid w:val="005B719F"/>
    <w:rsid w:val="005C0621"/>
    <w:rsid w:val="005C0B13"/>
    <w:rsid w:val="005C0C9B"/>
    <w:rsid w:val="005C0D19"/>
    <w:rsid w:val="005C2D30"/>
    <w:rsid w:val="005C31C9"/>
    <w:rsid w:val="005C3FD4"/>
    <w:rsid w:val="005C4BA8"/>
    <w:rsid w:val="005C5E98"/>
    <w:rsid w:val="005C6198"/>
    <w:rsid w:val="005C63EE"/>
    <w:rsid w:val="005C6831"/>
    <w:rsid w:val="005C6C23"/>
    <w:rsid w:val="005D0211"/>
    <w:rsid w:val="005D0664"/>
    <w:rsid w:val="005D0F10"/>
    <w:rsid w:val="005D15FD"/>
    <w:rsid w:val="005D1ACB"/>
    <w:rsid w:val="005D1B97"/>
    <w:rsid w:val="005D1ECF"/>
    <w:rsid w:val="005D1F26"/>
    <w:rsid w:val="005D2A31"/>
    <w:rsid w:val="005D2B14"/>
    <w:rsid w:val="005D305B"/>
    <w:rsid w:val="005D3270"/>
    <w:rsid w:val="005D36DD"/>
    <w:rsid w:val="005D4237"/>
    <w:rsid w:val="005D499A"/>
    <w:rsid w:val="005D5859"/>
    <w:rsid w:val="005D6AF9"/>
    <w:rsid w:val="005E0C9E"/>
    <w:rsid w:val="005E2655"/>
    <w:rsid w:val="005E3525"/>
    <w:rsid w:val="005E3AB7"/>
    <w:rsid w:val="005E46CF"/>
    <w:rsid w:val="005E498B"/>
    <w:rsid w:val="005E509B"/>
    <w:rsid w:val="005E5639"/>
    <w:rsid w:val="005E7B9E"/>
    <w:rsid w:val="005E7D15"/>
    <w:rsid w:val="005E7E6A"/>
    <w:rsid w:val="005F074E"/>
    <w:rsid w:val="005F0C44"/>
    <w:rsid w:val="005F110A"/>
    <w:rsid w:val="005F3178"/>
    <w:rsid w:val="005F69A1"/>
    <w:rsid w:val="005F720F"/>
    <w:rsid w:val="00600CC3"/>
    <w:rsid w:val="00601BF6"/>
    <w:rsid w:val="00602B45"/>
    <w:rsid w:val="00602BA5"/>
    <w:rsid w:val="00604A8F"/>
    <w:rsid w:val="0060542D"/>
    <w:rsid w:val="00605D63"/>
    <w:rsid w:val="006066E1"/>
    <w:rsid w:val="00607F07"/>
    <w:rsid w:val="006103D7"/>
    <w:rsid w:val="00610E8A"/>
    <w:rsid w:val="00611A37"/>
    <w:rsid w:val="00611ABB"/>
    <w:rsid w:val="006148F0"/>
    <w:rsid w:val="006159F5"/>
    <w:rsid w:val="00615E62"/>
    <w:rsid w:val="006179A4"/>
    <w:rsid w:val="00617C32"/>
    <w:rsid w:val="00617E3D"/>
    <w:rsid w:val="00617FC9"/>
    <w:rsid w:val="00621BB2"/>
    <w:rsid w:val="0062210A"/>
    <w:rsid w:val="00622B0F"/>
    <w:rsid w:val="00622C09"/>
    <w:rsid w:val="00622EB8"/>
    <w:rsid w:val="0062375A"/>
    <w:rsid w:val="00623A4E"/>
    <w:rsid w:val="006240E9"/>
    <w:rsid w:val="00627A07"/>
    <w:rsid w:val="006303D8"/>
    <w:rsid w:val="00631432"/>
    <w:rsid w:val="0063219A"/>
    <w:rsid w:val="00632977"/>
    <w:rsid w:val="00632AEE"/>
    <w:rsid w:val="00632D37"/>
    <w:rsid w:val="00633DFE"/>
    <w:rsid w:val="00634B26"/>
    <w:rsid w:val="00634C18"/>
    <w:rsid w:val="0063587B"/>
    <w:rsid w:val="00637303"/>
    <w:rsid w:val="00641109"/>
    <w:rsid w:val="00641859"/>
    <w:rsid w:val="0064202B"/>
    <w:rsid w:val="00642C26"/>
    <w:rsid w:val="00643296"/>
    <w:rsid w:val="00643D76"/>
    <w:rsid w:val="00643EEE"/>
    <w:rsid w:val="00644EF7"/>
    <w:rsid w:val="0064551A"/>
    <w:rsid w:val="006461BA"/>
    <w:rsid w:val="00646259"/>
    <w:rsid w:val="006462A0"/>
    <w:rsid w:val="00650302"/>
    <w:rsid w:val="00650E6E"/>
    <w:rsid w:val="00651436"/>
    <w:rsid w:val="00652EA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16D"/>
    <w:rsid w:val="0066298B"/>
    <w:rsid w:val="006629EC"/>
    <w:rsid w:val="00662D12"/>
    <w:rsid w:val="00662DC1"/>
    <w:rsid w:val="0066329D"/>
    <w:rsid w:val="006632B4"/>
    <w:rsid w:val="006645DB"/>
    <w:rsid w:val="00664782"/>
    <w:rsid w:val="00664FA0"/>
    <w:rsid w:val="0066674A"/>
    <w:rsid w:val="0066769C"/>
    <w:rsid w:val="00667B4D"/>
    <w:rsid w:val="00670100"/>
    <w:rsid w:val="0067070B"/>
    <w:rsid w:val="006709BE"/>
    <w:rsid w:val="0067152D"/>
    <w:rsid w:val="006722E6"/>
    <w:rsid w:val="00673AE4"/>
    <w:rsid w:val="006745B1"/>
    <w:rsid w:val="00674A86"/>
    <w:rsid w:val="0067510C"/>
    <w:rsid w:val="006751FD"/>
    <w:rsid w:val="00675719"/>
    <w:rsid w:val="006773DE"/>
    <w:rsid w:val="006779B2"/>
    <w:rsid w:val="00677EDC"/>
    <w:rsid w:val="00680DE8"/>
    <w:rsid w:val="00681173"/>
    <w:rsid w:val="00681BE8"/>
    <w:rsid w:val="00682DDF"/>
    <w:rsid w:val="006857F5"/>
    <w:rsid w:val="00685D76"/>
    <w:rsid w:val="006876A5"/>
    <w:rsid w:val="006878E8"/>
    <w:rsid w:val="00687FF9"/>
    <w:rsid w:val="00690020"/>
    <w:rsid w:val="00690FF4"/>
    <w:rsid w:val="0069101B"/>
    <w:rsid w:val="0069153C"/>
    <w:rsid w:val="00691C5D"/>
    <w:rsid w:val="00691CEF"/>
    <w:rsid w:val="0069247C"/>
    <w:rsid w:val="00692F45"/>
    <w:rsid w:val="00693132"/>
    <w:rsid w:val="00695480"/>
    <w:rsid w:val="006957E7"/>
    <w:rsid w:val="006959A2"/>
    <w:rsid w:val="0069632E"/>
    <w:rsid w:val="006A0654"/>
    <w:rsid w:val="006A06AC"/>
    <w:rsid w:val="006A1EE4"/>
    <w:rsid w:val="006A2130"/>
    <w:rsid w:val="006A4C41"/>
    <w:rsid w:val="006A4F2B"/>
    <w:rsid w:val="006A5C1F"/>
    <w:rsid w:val="006A5E96"/>
    <w:rsid w:val="006A64C8"/>
    <w:rsid w:val="006B005C"/>
    <w:rsid w:val="006B094D"/>
    <w:rsid w:val="006B0E03"/>
    <w:rsid w:val="006B10A4"/>
    <w:rsid w:val="006B1334"/>
    <w:rsid w:val="006B165D"/>
    <w:rsid w:val="006B279E"/>
    <w:rsid w:val="006B3830"/>
    <w:rsid w:val="006B42A1"/>
    <w:rsid w:val="006B438B"/>
    <w:rsid w:val="006B635F"/>
    <w:rsid w:val="006B6641"/>
    <w:rsid w:val="006B67A7"/>
    <w:rsid w:val="006B708B"/>
    <w:rsid w:val="006B77A7"/>
    <w:rsid w:val="006B7CB9"/>
    <w:rsid w:val="006C07FA"/>
    <w:rsid w:val="006C0F8F"/>
    <w:rsid w:val="006C2CB8"/>
    <w:rsid w:val="006C50C0"/>
    <w:rsid w:val="006C50C8"/>
    <w:rsid w:val="006C65EF"/>
    <w:rsid w:val="006C65FE"/>
    <w:rsid w:val="006D0151"/>
    <w:rsid w:val="006D0F85"/>
    <w:rsid w:val="006D239A"/>
    <w:rsid w:val="006D3016"/>
    <w:rsid w:val="006D3400"/>
    <w:rsid w:val="006D4FD1"/>
    <w:rsid w:val="006D5454"/>
    <w:rsid w:val="006D56FB"/>
    <w:rsid w:val="006D5D07"/>
    <w:rsid w:val="006D615B"/>
    <w:rsid w:val="006D63B6"/>
    <w:rsid w:val="006D670E"/>
    <w:rsid w:val="006D6F22"/>
    <w:rsid w:val="006D7171"/>
    <w:rsid w:val="006D750F"/>
    <w:rsid w:val="006E0128"/>
    <w:rsid w:val="006E0DD5"/>
    <w:rsid w:val="006E20E8"/>
    <w:rsid w:val="006E3585"/>
    <w:rsid w:val="006E4CDB"/>
    <w:rsid w:val="006E5014"/>
    <w:rsid w:val="006E5496"/>
    <w:rsid w:val="006E5655"/>
    <w:rsid w:val="006E620E"/>
    <w:rsid w:val="006E67D0"/>
    <w:rsid w:val="006E6DE4"/>
    <w:rsid w:val="006E7059"/>
    <w:rsid w:val="006E7987"/>
    <w:rsid w:val="006F0530"/>
    <w:rsid w:val="006F06E5"/>
    <w:rsid w:val="006F0F7A"/>
    <w:rsid w:val="006F107E"/>
    <w:rsid w:val="006F166C"/>
    <w:rsid w:val="006F2010"/>
    <w:rsid w:val="006F3372"/>
    <w:rsid w:val="006F58A3"/>
    <w:rsid w:val="006F5ACD"/>
    <w:rsid w:val="006F6F1A"/>
    <w:rsid w:val="006F77A4"/>
    <w:rsid w:val="006F7F3C"/>
    <w:rsid w:val="00700448"/>
    <w:rsid w:val="00702DE1"/>
    <w:rsid w:val="00705E6A"/>
    <w:rsid w:val="0070685C"/>
    <w:rsid w:val="00706FF6"/>
    <w:rsid w:val="00707611"/>
    <w:rsid w:val="00710245"/>
    <w:rsid w:val="007117EF"/>
    <w:rsid w:val="00711CE7"/>
    <w:rsid w:val="00712C41"/>
    <w:rsid w:val="007132EE"/>
    <w:rsid w:val="00715E34"/>
    <w:rsid w:val="007170BE"/>
    <w:rsid w:val="00721D90"/>
    <w:rsid w:val="007222CE"/>
    <w:rsid w:val="00722E93"/>
    <w:rsid w:val="00724321"/>
    <w:rsid w:val="0072632C"/>
    <w:rsid w:val="00726603"/>
    <w:rsid w:val="00732EF0"/>
    <w:rsid w:val="00733627"/>
    <w:rsid w:val="007341B1"/>
    <w:rsid w:val="0073493B"/>
    <w:rsid w:val="00734D6D"/>
    <w:rsid w:val="00734E92"/>
    <w:rsid w:val="0073511E"/>
    <w:rsid w:val="0073582A"/>
    <w:rsid w:val="00735CE1"/>
    <w:rsid w:val="00740092"/>
    <w:rsid w:val="0074030C"/>
    <w:rsid w:val="00741D08"/>
    <w:rsid w:val="007427ED"/>
    <w:rsid w:val="007433E8"/>
    <w:rsid w:val="00743F4B"/>
    <w:rsid w:val="00744709"/>
    <w:rsid w:val="00745911"/>
    <w:rsid w:val="00745B0F"/>
    <w:rsid w:val="00746BB9"/>
    <w:rsid w:val="00747112"/>
    <w:rsid w:val="0075018E"/>
    <w:rsid w:val="007525FD"/>
    <w:rsid w:val="0075265E"/>
    <w:rsid w:val="00752833"/>
    <w:rsid w:val="00753D46"/>
    <w:rsid w:val="00754E67"/>
    <w:rsid w:val="00755373"/>
    <w:rsid w:val="00755B4B"/>
    <w:rsid w:val="00755BAD"/>
    <w:rsid w:val="007563DE"/>
    <w:rsid w:val="00756F5C"/>
    <w:rsid w:val="00757CF3"/>
    <w:rsid w:val="00757E20"/>
    <w:rsid w:val="00761129"/>
    <w:rsid w:val="00761175"/>
    <w:rsid w:val="00761C3F"/>
    <w:rsid w:val="007623E0"/>
    <w:rsid w:val="00762A6C"/>
    <w:rsid w:val="007633FC"/>
    <w:rsid w:val="00765255"/>
    <w:rsid w:val="00766747"/>
    <w:rsid w:val="00767ECB"/>
    <w:rsid w:val="00775C48"/>
    <w:rsid w:val="0077600F"/>
    <w:rsid w:val="00776EAA"/>
    <w:rsid w:val="0077714C"/>
    <w:rsid w:val="007774CA"/>
    <w:rsid w:val="00777E06"/>
    <w:rsid w:val="00777F63"/>
    <w:rsid w:val="007823B1"/>
    <w:rsid w:val="007848F0"/>
    <w:rsid w:val="00785079"/>
    <w:rsid w:val="00785496"/>
    <w:rsid w:val="00785B1D"/>
    <w:rsid w:val="00787584"/>
    <w:rsid w:val="00790ACF"/>
    <w:rsid w:val="00790B4D"/>
    <w:rsid w:val="00791DD5"/>
    <w:rsid w:val="007929CC"/>
    <w:rsid w:val="00792D05"/>
    <w:rsid w:val="007A01E8"/>
    <w:rsid w:val="007A0954"/>
    <w:rsid w:val="007A14B0"/>
    <w:rsid w:val="007A2D7C"/>
    <w:rsid w:val="007A3560"/>
    <w:rsid w:val="007A3617"/>
    <w:rsid w:val="007A5E84"/>
    <w:rsid w:val="007A69E4"/>
    <w:rsid w:val="007B1D9E"/>
    <w:rsid w:val="007B3856"/>
    <w:rsid w:val="007B5A7C"/>
    <w:rsid w:val="007B5E20"/>
    <w:rsid w:val="007B7B7C"/>
    <w:rsid w:val="007B7C2C"/>
    <w:rsid w:val="007B7CB2"/>
    <w:rsid w:val="007C022E"/>
    <w:rsid w:val="007C1B65"/>
    <w:rsid w:val="007C2007"/>
    <w:rsid w:val="007C3BA5"/>
    <w:rsid w:val="007C4CFC"/>
    <w:rsid w:val="007C536A"/>
    <w:rsid w:val="007C667D"/>
    <w:rsid w:val="007C6B8D"/>
    <w:rsid w:val="007C6F5B"/>
    <w:rsid w:val="007C7F92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71F7"/>
    <w:rsid w:val="007D7747"/>
    <w:rsid w:val="007E26CF"/>
    <w:rsid w:val="007E3B65"/>
    <w:rsid w:val="007E41F0"/>
    <w:rsid w:val="007E45DF"/>
    <w:rsid w:val="007E589C"/>
    <w:rsid w:val="007E5D53"/>
    <w:rsid w:val="007E654C"/>
    <w:rsid w:val="007E6928"/>
    <w:rsid w:val="007E6C65"/>
    <w:rsid w:val="007E72D2"/>
    <w:rsid w:val="007F1E3B"/>
    <w:rsid w:val="007F2CF7"/>
    <w:rsid w:val="007F35C7"/>
    <w:rsid w:val="007F4820"/>
    <w:rsid w:val="008001DB"/>
    <w:rsid w:val="00800910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59B6"/>
    <w:rsid w:val="008066F5"/>
    <w:rsid w:val="00807473"/>
    <w:rsid w:val="00807ADF"/>
    <w:rsid w:val="00807C2C"/>
    <w:rsid w:val="008105DD"/>
    <w:rsid w:val="00810946"/>
    <w:rsid w:val="0081363E"/>
    <w:rsid w:val="00813B5E"/>
    <w:rsid w:val="00813DA8"/>
    <w:rsid w:val="00814F06"/>
    <w:rsid w:val="0081649B"/>
    <w:rsid w:val="008175F0"/>
    <w:rsid w:val="00821808"/>
    <w:rsid w:val="0082279F"/>
    <w:rsid w:val="008247EA"/>
    <w:rsid w:val="00826B2B"/>
    <w:rsid w:val="0083152C"/>
    <w:rsid w:val="00832074"/>
    <w:rsid w:val="00832629"/>
    <w:rsid w:val="00832CAF"/>
    <w:rsid w:val="00834070"/>
    <w:rsid w:val="00834848"/>
    <w:rsid w:val="00835B53"/>
    <w:rsid w:val="00835BC1"/>
    <w:rsid w:val="0083763C"/>
    <w:rsid w:val="00841562"/>
    <w:rsid w:val="00842645"/>
    <w:rsid w:val="00842F96"/>
    <w:rsid w:val="0084346D"/>
    <w:rsid w:val="008436EB"/>
    <w:rsid w:val="00844223"/>
    <w:rsid w:val="00845192"/>
    <w:rsid w:val="00845237"/>
    <w:rsid w:val="008466F8"/>
    <w:rsid w:val="00846A31"/>
    <w:rsid w:val="008478D6"/>
    <w:rsid w:val="008501DB"/>
    <w:rsid w:val="0085053C"/>
    <w:rsid w:val="00853649"/>
    <w:rsid w:val="00853958"/>
    <w:rsid w:val="00854E30"/>
    <w:rsid w:val="008551A2"/>
    <w:rsid w:val="008552FB"/>
    <w:rsid w:val="00856A36"/>
    <w:rsid w:val="0085720C"/>
    <w:rsid w:val="00860FBF"/>
    <w:rsid w:val="0086262A"/>
    <w:rsid w:val="00862C85"/>
    <w:rsid w:val="00863714"/>
    <w:rsid w:val="00865730"/>
    <w:rsid w:val="008661B4"/>
    <w:rsid w:val="00866534"/>
    <w:rsid w:val="00866BA2"/>
    <w:rsid w:val="008672A5"/>
    <w:rsid w:val="00871EC7"/>
    <w:rsid w:val="00872AFC"/>
    <w:rsid w:val="00874252"/>
    <w:rsid w:val="00874369"/>
    <w:rsid w:val="008750BE"/>
    <w:rsid w:val="0087578E"/>
    <w:rsid w:val="008773CD"/>
    <w:rsid w:val="00877B79"/>
    <w:rsid w:val="00881C81"/>
    <w:rsid w:val="00882280"/>
    <w:rsid w:val="00882512"/>
    <w:rsid w:val="00884607"/>
    <w:rsid w:val="00884A3C"/>
    <w:rsid w:val="00885489"/>
    <w:rsid w:val="0088658A"/>
    <w:rsid w:val="008868A4"/>
    <w:rsid w:val="00886C08"/>
    <w:rsid w:val="00891B18"/>
    <w:rsid w:val="00891E11"/>
    <w:rsid w:val="00892665"/>
    <w:rsid w:val="00892A63"/>
    <w:rsid w:val="00893A1B"/>
    <w:rsid w:val="00893AF1"/>
    <w:rsid w:val="00894A6C"/>
    <w:rsid w:val="0089611D"/>
    <w:rsid w:val="00896807"/>
    <w:rsid w:val="008975D1"/>
    <w:rsid w:val="00897E0C"/>
    <w:rsid w:val="00897FFB"/>
    <w:rsid w:val="008A001F"/>
    <w:rsid w:val="008A03B9"/>
    <w:rsid w:val="008A0D6E"/>
    <w:rsid w:val="008A0E7D"/>
    <w:rsid w:val="008A11AB"/>
    <w:rsid w:val="008A1F10"/>
    <w:rsid w:val="008A27BC"/>
    <w:rsid w:val="008A4404"/>
    <w:rsid w:val="008A593D"/>
    <w:rsid w:val="008A5B3D"/>
    <w:rsid w:val="008A65B5"/>
    <w:rsid w:val="008A71A9"/>
    <w:rsid w:val="008B32EE"/>
    <w:rsid w:val="008B55CB"/>
    <w:rsid w:val="008B763A"/>
    <w:rsid w:val="008C09D7"/>
    <w:rsid w:val="008C3348"/>
    <w:rsid w:val="008C3C62"/>
    <w:rsid w:val="008C4118"/>
    <w:rsid w:val="008C4188"/>
    <w:rsid w:val="008C4883"/>
    <w:rsid w:val="008C5493"/>
    <w:rsid w:val="008C5B2B"/>
    <w:rsid w:val="008C764F"/>
    <w:rsid w:val="008C7774"/>
    <w:rsid w:val="008D10CC"/>
    <w:rsid w:val="008D1486"/>
    <w:rsid w:val="008D2205"/>
    <w:rsid w:val="008D3AAC"/>
    <w:rsid w:val="008D3B7C"/>
    <w:rsid w:val="008D3BB1"/>
    <w:rsid w:val="008D3E06"/>
    <w:rsid w:val="008E3795"/>
    <w:rsid w:val="008E3A48"/>
    <w:rsid w:val="008E3D5B"/>
    <w:rsid w:val="008E5B8C"/>
    <w:rsid w:val="008E5BA3"/>
    <w:rsid w:val="008E78B3"/>
    <w:rsid w:val="008F0C4A"/>
    <w:rsid w:val="008F0F2E"/>
    <w:rsid w:val="008F3227"/>
    <w:rsid w:val="008F392E"/>
    <w:rsid w:val="008F3CE7"/>
    <w:rsid w:val="008F40D1"/>
    <w:rsid w:val="008F5B54"/>
    <w:rsid w:val="008F6135"/>
    <w:rsid w:val="008F6168"/>
    <w:rsid w:val="008F7118"/>
    <w:rsid w:val="008F7169"/>
    <w:rsid w:val="008F7F42"/>
    <w:rsid w:val="0090140A"/>
    <w:rsid w:val="0090223D"/>
    <w:rsid w:val="009025F6"/>
    <w:rsid w:val="00902814"/>
    <w:rsid w:val="009029E2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EE4"/>
    <w:rsid w:val="0091356D"/>
    <w:rsid w:val="009137B6"/>
    <w:rsid w:val="00913A39"/>
    <w:rsid w:val="0091700D"/>
    <w:rsid w:val="00922673"/>
    <w:rsid w:val="0092325F"/>
    <w:rsid w:val="00924023"/>
    <w:rsid w:val="00924084"/>
    <w:rsid w:val="009251B7"/>
    <w:rsid w:val="00925BBB"/>
    <w:rsid w:val="00926B9B"/>
    <w:rsid w:val="00930C02"/>
    <w:rsid w:val="00932205"/>
    <w:rsid w:val="009324F5"/>
    <w:rsid w:val="00932840"/>
    <w:rsid w:val="00932988"/>
    <w:rsid w:val="009332A3"/>
    <w:rsid w:val="00933A32"/>
    <w:rsid w:val="0093430A"/>
    <w:rsid w:val="00936C37"/>
    <w:rsid w:val="009401FD"/>
    <w:rsid w:val="009405C6"/>
    <w:rsid w:val="00940999"/>
    <w:rsid w:val="009409D3"/>
    <w:rsid w:val="00940D07"/>
    <w:rsid w:val="00941314"/>
    <w:rsid w:val="00942D9D"/>
    <w:rsid w:val="00945B09"/>
    <w:rsid w:val="00945D08"/>
    <w:rsid w:val="00947333"/>
    <w:rsid w:val="00947737"/>
    <w:rsid w:val="00950AE9"/>
    <w:rsid w:val="00950FB1"/>
    <w:rsid w:val="009527AB"/>
    <w:rsid w:val="00952D5C"/>
    <w:rsid w:val="00954716"/>
    <w:rsid w:val="00954D99"/>
    <w:rsid w:val="0095504D"/>
    <w:rsid w:val="0095547A"/>
    <w:rsid w:val="0095598A"/>
    <w:rsid w:val="00955F5E"/>
    <w:rsid w:val="00956F3C"/>
    <w:rsid w:val="0095765D"/>
    <w:rsid w:val="00960E77"/>
    <w:rsid w:val="00961677"/>
    <w:rsid w:val="009617EB"/>
    <w:rsid w:val="0096370C"/>
    <w:rsid w:val="009645FD"/>
    <w:rsid w:val="0096583B"/>
    <w:rsid w:val="00966319"/>
    <w:rsid w:val="00966A7C"/>
    <w:rsid w:val="00970054"/>
    <w:rsid w:val="00970724"/>
    <w:rsid w:val="0097087D"/>
    <w:rsid w:val="00970E16"/>
    <w:rsid w:val="00970E69"/>
    <w:rsid w:val="009713F0"/>
    <w:rsid w:val="009716B0"/>
    <w:rsid w:val="009719C5"/>
    <w:rsid w:val="00971F6E"/>
    <w:rsid w:val="00973C7C"/>
    <w:rsid w:val="00973DC9"/>
    <w:rsid w:val="009746DA"/>
    <w:rsid w:val="00975136"/>
    <w:rsid w:val="009754DA"/>
    <w:rsid w:val="0097617D"/>
    <w:rsid w:val="00976253"/>
    <w:rsid w:val="0097673F"/>
    <w:rsid w:val="00976BFC"/>
    <w:rsid w:val="00976C7D"/>
    <w:rsid w:val="009776F0"/>
    <w:rsid w:val="0098014E"/>
    <w:rsid w:val="00980756"/>
    <w:rsid w:val="00982CC0"/>
    <w:rsid w:val="00983210"/>
    <w:rsid w:val="009835AE"/>
    <w:rsid w:val="009839DA"/>
    <w:rsid w:val="00985FF2"/>
    <w:rsid w:val="00986086"/>
    <w:rsid w:val="00986CF5"/>
    <w:rsid w:val="0099009D"/>
    <w:rsid w:val="009901E6"/>
    <w:rsid w:val="0099153B"/>
    <w:rsid w:val="0099262D"/>
    <w:rsid w:val="009930B3"/>
    <w:rsid w:val="00993464"/>
    <w:rsid w:val="009947B7"/>
    <w:rsid w:val="00994825"/>
    <w:rsid w:val="00994D15"/>
    <w:rsid w:val="00995254"/>
    <w:rsid w:val="009960F8"/>
    <w:rsid w:val="00996A61"/>
    <w:rsid w:val="0099758C"/>
    <w:rsid w:val="009976E5"/>
    <w:rsid w:val="00997D4C"/>
    <w:rsid w:val="009A0DA2"/>
    <w:rsid w:val="009A0E7A"/>
    <w:rsid w:val="009A2782"/>
    <w:rsid w:val="009A2BD8"/>
    <w:rsid w:val="009A327F"/>
    <w:rsid w:val="009A341A"/>
    <w:rsid w:val="009A3A36"/>
    <w:rsid w:val="009A48C8"/>
    <w:rsid w:val="009A5084"/>
    <w:rsid w:val="009A5A13"/>
    <w:rsid w:val="009A5F6A"/>
    <w:rsid w:val="009A6465"/>
    <w:rsid w:val="009A6ADF"/>
    <w:rsid w:val="009A78A4"/>
    <w:rsid w:val="009B0C53"/>
    <w:rsid w:val="009B27E4"/>
    <w:rsid w:val="009B36D4"/>
    <w:rsid w:val="009B3AAF"/>
    <w:rsid w:val="009B761C"/>
    <w:rsid w:val="009B7EA8"/>
    <w:rsid w:val="009C043A"/>
    <w:rsid w:val="009C05F4"/>
    <w:rsid w:val="009C12ED"/>
    <w:rsid w:val="009C27C9"/>
    <w:rsid w:val="009C4079"/>
    <w:rsid w:val="009C5566"/>
    <w:rsid w:val="009D1183"/>
    <w:rsid w:val="009D16B1"/>
    <w:rsid w:val="009D2E5C"/>
    <w:rsid w:val="009D3D4F"/>
    <w:rsid w:val="009D4E4D"/>
    <w:rsid w:val="009D533A"/>
    <w:rsid w:val="009D5F6F"/>
    <w:rsid w:val="009D6AAF"/>
    <w:rsid w:val="009D70CC"/>
    <w:rsid w:val="009D7AA6"/>
    <w:rsid w:val="009E0031"/>
    <w:rsid w:val="009E14AB"/>
    <w:rsid w:val="009E211A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AB3"/>
    <w:rsid w:val="009F5AED"/>
    <w:rsid w:val="009F6073"/>
    <w:rsid w:val="009F6516"/>
    <w:rsid w:val="009F686B"/>
    <w:rsid w:val="00A00EAE"/>
    <w:rsid w:val="00A013F7"/>
    <w:rsid w:val="00A01A88"/>
    <w:rsid w:val="00A03C4D"/>
    <w:rsid w:val="00A07662"/>
    <w:rsid w:val="00A100B0"/>
    <w:rsid w:val="00A1097E"/>
    <w:rsid w:val="00A10B85"/>
    <w:rsid w:val="00A11FBB"/>
    <w:rsid w:val="00A12BEC"/>
    <w:rsid w:val="00A14056"/>
    <w:rsid w:val="00A15A33"/>
    <w:rsid w:val="00A15B6A"/>
    <w:rsid w:val="00A16ADF"/>
    <w:rsid w:val="00A16B28"/>
    <w:rsid w:val="00A16BA7"/>
    <w:rsid w:val="00A16FFB"/>
    <w:rsid w:val="00A17DF5"/>
    <w:rsid w:val="00A2039C"/>
    <w:rsid w:val="00A21361"/>
    <w:rsid w:val="00A220BC"/>
    <w:rsid w:val="00A22652"/>
    <w:rsid w:val="00A23B3C"/>
    <w:rsid w:val="00A23C09"/>
    <w:rsid w:val="00A24150"/>
    <w:rsid w:val="00A2415A"/>
    <w:rsid w:val="00A2441F"/>
    <w:rsid w:val="00A248DF"/>
    <w:rsid w:val="00A24BB7"/>
    <w:rsid w:val="00A25261"/>
    <w:rsid w:val="00A25DD2"/>
    <w:rsid w:val="00A26613"/>
    <w:rsid w:val="00A27B5E"/>
    <w:rsid w:val="00A3007F"/>
    <w:rsid w:val="00A301E0"/>
    <w:rsid w:val="00A31E73"/>
    <w:rsid w:val="00A3217C"/>
    <w:rsid w:val="00A33A75"/>
    <w:rsid w:val="00A34493"/>
    <w:rsid w:val="00A35282"/>
    <w:rsid w:val="00A374AE"/>
    <w:rsid w:val="00A400FB"/>
    <w:rsid w:val="00A43DE5"/>
    <w:rsid w:val="00A44720"/>
    <w:rsid w:val="00A44797"/>
    <w:rsid w:val="00A4640E"/>
    <w:rsid w:val="00A466D9"/>
    <w:rsid w:val="00A46878"/>
    <w:rsid w:val="00A4757A"/>
    <w:rsid w:val="00A50C5F"/>
    <w:rsid w:val="00A50FB9"/>
    <w:rsid w:val="00A5161C"/>
    <w:rsid w:val="00A51F9C"/>
    <w:rsid w:val="00A522F3"/>
    <w:rsid w:val="00A53108"/>
    <w:rsid w:val="00A53F84"/>
    <w:rsid w:val="00A54F1F"/>
    <w:rsid w:val="00A555CB"/>
    <w:rsid w:val="00A56ADE"/>
    <w:rsid w:val="00A56DB9"/>
    <w:rsid w:val="00A57DD8"/>
    <w:rsid w:val="00A602DB"/>
    <w:rsid w:val="00A61C33"/>
    <w:rsid w:val="00A6236A"/>
    <w:rsid w:val="00A62906"/>
    <w:rsid w:val="00A62CCB"/>
    <w:rsid w:val="00A635B0"/>
    <w:rsid w:val="00A63F6E"/>
    <w:rsid w:val="00A65F29"/>
    <w:rsid w:val="00A67DCA"/>
    <w:rsid w:val="00A701CA"/>
    <w:rsid w:val="00A7124A"/>
    <w:rsid w:val="00A73060"/>
    <w:rsid w:val="00A73210"/>
    <w:rsid w:val="00A74457"/>
    <w:rsid w:val="00A74811"/>
    <w:rsid w:val="00A75F14"/>
    <w:rsid w:val="00A7603A"/>
    <w:rsid w:val="00A77504"/>
    <w:rsid w:val="00A77A6A"/>
    <w:rsid w:val="00A77DCB"/>
    <w:rsid w:val="00A77ECD"/>
    <w:rsid w:val="00A803A2"/>
    <w:rsid w:val="00A807CD"/>
    <w:rsid w:val="00A807FE"/>
    <w:rsid w:val="00A826A5"/>
    <w:rsid w:val="00A82813"/>
    <w:rsid w:val="00A839A4"/>
    <w:rsid w:val="00A83FC8"/>
    <w:rsid w:val="00A85F3F"/>
    <w:rsid w:val="00A863C7"/>
    <w:rsid w:val="00A866EA"/>
    <w:rsid w:val="00A8688D"/>
    <w:rsid w:val="00A869EE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A085F"/>
    <w:rsid w:val="00AA125D"/>
    <w:rsid w:val="00AA1894"/>
    <w:rsid w:val="00AA1D9E"/>
    <w:rsid w:val="00AA1FD3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012B"/>
    <w:rsid w:val="00AB0A41"/>
    <w:rsid w:val="00AB18ED"/>
    <w:rsid w:val="00AB22D4"/>
    <w:rsid w:val="00AB473E"/>
    <w:rsid w:val="00AB48F3"/>
    <w:rsid w:val="00AB4A6C"/>
    <w:rsid w:val="00AB5673"/>
    <w:rsid w:val="00AB58F1"/>
    <w:rsid w:val="00AB6957"/>
    <w:rsid w:val="00AC0666"/>
    <w:rsid w:val="00AC2190"/>
    <w:rsid w:val="00AC2433"/>
    <w:rsid w:val="00AC35D0"/>
    <w:rsid w:val="00AC46AB"/>
    <w:rsid w:val="00AC46F8"/>
    <w:rsid w:val="00AC4751"/>
    <w:rsid w:val="00AC52E2"/>
    <w:rsid w:val="00AC53AE"/>
    <w:rsid w:val="00AC561E"/>
    <w:rsid w:val="00AC564C"/>
    <w:rsid w:val="00AC5AA7"/>
    <w:rsid w:val="00AC5BB6"/>
    <w:rsid w:val="00AC6202"/>
    <w:rsid w:val="00AC6898"/>
    <w:rsid w:val="00AC6B71"/>
    <w:rsid w:val="00AD1160"/>
    <w:rsid w:val="00AD2F2F"/>
    <w:rsid w:val="00AD35F6"/>
    <w:rsid w:val="00AD4DA9"/>
    <w:rsid w:val="00AD5018"/>
    <w:rsid w:val="00AD5B02"/>
    <w:rsid w:val="00AD65A8"/>
    <w:rsid w:val="00AD6F48"/>
    <w:rsid w:val="00AD7535"/>
    <w:rsid w:val="00AE0A86"/>
    <w:rsid w:val="00AE1745"/>
    <w:rsid w:val="00AE3885"/>
    <w:rsid w:val="00AE3CBB"/>
    <w:rsid w:val="00AE3E14"/>
    <w:rsid w:val="00AE7A6C"/>
    <w:rsid w:val="00AE7F72"/>
    <w:rsid w:val="00AF0822"/>
    <w:rsid w:val="00AF0F19"/>
    <w:rsid w:val="00AF0FFC"/>
    <w:rsid w:val="00AF1A64"/>
    <w:rsid w:val="00AF2420"/>
    <w:rsid w:val="00AF3545"/>
    <w:rsid w:val="00AF5694"/>
    <w:rsid w:val="00AF6905"/>
    <w:rsid w:val="00AF725B"/>
    <w:rsid w:val="00AF7939"/>
    <w:rsid w:val="00B028D8"/>
    <w:rsid w:val="00B05907"/>
    <w:rsid w:val="00B05EDB"/>
    <w:rsid w:val="00B11F4D"/>
    <w:rsid w:val="00B12A8C"/>
    <w:rsid w:val="00B146EF"/>
    <w:rsid w:val="00B16414"/>
    <w:rsid w:val="00B16F8A"/>
    <w:rsid w:val="00B172A3"/>
    <w:rsid w:val="00B207D8"/>
    <w:rsid w:val="00B20C7E"/>
    <w:rsid w:val="00B218DC"/>
    <w:rsid w:val="00B2268C"/>
    <w:rsid w:val="00B24936"/>
    <w:rsid w:val="00B25893"/>
    <w:rsid w:val="00B27183"/>
    <w:rsid w:val="00B301D9"/>
    <w:rsid w:val="00B3138D"/>
    <w:rsid w:val="00B33376"/>
    <w:rsid w:val="00B33932"/>
    <w:rsid w:val="00B33E0A"/>
    <w:rsid w:val="00B34199"/>
    <w:rsid w:val="00B34B0B"/>
    <w:rsid w:val="00B3636A"/>
    <w:rsid w:val="00B368B6"/>
    <w:rsid w:val="00B370D4"/>
    <w:rsid w:val="00B37EA8"/>
    <w:rsid w:val="00B40711"/>
    <w:rsid w:val="00B4105F"/>
    <w:rsid w:val="00B4182A"/>
    <w:rsid w:val="00B41DA9"/>
    <w:rsid w:val="00B423E0"/>
    <w:rsid w:val="00B44CB1"/>
    <w:rsid w:val="00B4587A"/>
    <w:rsid w:val="00B46770"/>
    <w:rsid w:val="00B4781D"/>
    <w:rsid w:val="00B5136F"/>
    <w:rsid w:val="00B52252"/>
    <w:rsid w:val="00B52860"/>
    <w:rsid w:val="00B52DA3"/>
    <w:rsid w:val="00B546EB"/>
    <w:rsid w:val="00B55108"/>
    <w:rsid w:val="00B55646"/>
    <w:rsid w:val="00B55D29"/>
    <w:rsid w:val="00B607D7"/>
    <w:rsid w:val="00B60A29"/>
    <w:rsid w:val="00B62E3E"/>
    <w:rsid w:val="00B6426D"/>
    <w:rsid w:val="00B65375"/>
    <w:rsid w:val="00B65A02"/>
    <w:rsid w:val="00B665BC"/>
    <w:rsid w:val="00B6667F"/>
    <w:rsid w:val="00B66A22"/>
    <w:rsid w:val="00B7172C"/>
    <w:rsid w:val="00B719B8"/>
    <w:rsid w:val="00B737D9"/>
    <w:rsid w:val="00B7488F"/>
    <w:rsid w:val="00B75DE1"/>
    <w:rsid w:val="00B7675F"/>
    <w:rsid w:val="00B76D8E"/>
    <w:rsid w:val="00B80CBD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2D0"/>
    <w:rsid w:val="00B94860"/>
    <w:rsid w:val="00B9495F"/>
    <w:rsid w:val="00B96216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645"/>
    <w:rsid w:val="00BA397D"/>
    <w:rsid w:val="00BA47C6"/>
    <w:rsid w:val="00BA5358"/>
    <w:rsid w:val="00BA631F"/>
    <w:rsid w:val="00BB062E"/>
    <w:rsid w:val="00BB1205"/>
    <w:rsid w:val="00BB1D38"/>
    <w:rsid w:val="00BB204C"/>
    <w:rsid w:val="00BB25EF"/>
    <w:rsid w:val="00BB3503"/>
    <w:rsid w:val="00BB3926"/>
    <w:rsid w:val="00BB4702"/>
    <w:rsid w:val="00BB5192"/>
    <w:rsid w:val="00BB560F"/>
    <w:rsid w:val="00BB630E"/>
    <w:rsid w:val="00BB724A"/>
    <w:rsid w:val="00BB75D3"/>
    <w:rsid w:val="00BC01E8"/>
    <w:rsid w:val="00BC042F"/>
    <w:rsid w:val="00BC117F"/>
    <w:rsid w:val="00BC26DF"/>
    <w:rsid w:val="00BC2778"/>
    <w:rsid w:val="00BC30DD"/>
    <w:rsid w:val="00BC3FC2"/>
    <w:rsid w:val="00BC41BD"/>
    <w:rsid w:val="00BC4544"/>
    <w:rsid w:val="00BC48C2"/>
    <w:rsid w:val="00BC590B"/>
    <w:rsid w:val="00BD0007"/>
    <w:rsid w:val="00BD07D5"/>
    <w:rsid w:val="00BD1E91"/>
    <w:rsid w:val="00BD43AE"/>
    <w:rsid w:val="00BD48F4"/>
    <w:rsid w:val="00BD5D41"/>
    <w:rsid w:val="00BD5FD0"/>
    <w:rsid w:val="00BD774B"/>
    <w:rsid w:val="00BD7859"/>
    <w:rsid w:val="00BE095E"/>
    <w:rsid w:val="00BE11B9"/>
    <w:rsid w:val="00BE2236"/>
    <w:rsid w:val="00BE2ADA"/>
    <w:rsid w:val="00BE440E"/>
    <w:rsid w:val="00BE5172"/>
    <w:rsid w:val="00BE5367"/>
    <w:rsid w:val="00BE5F56"/>
    <w:rsid w:val="00BE64E4"/>
    <w:rsid w:val="00BE6D3E"/>
    <w:rsid w:val="00BE7CF1"/>
    <w:rsid w:val="00BF1031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C00D1E"/>
    <w:rsid w:val="00C0113B"/>
    <w:rsid w:val="00C028B3"/>
    <w:rsid w:val="00C02EE3"/>
    <w:rsid w:val="00C03D33"/>
    <w:rsid w:val="00C04100"/>
    <w:rsid w:val="00C04272"/>
    <w:rsid w:val="00C04566"/>
    <w:rsid w:val="00C05A27"/>
    <w:rsid w:val="00C05CDD"/>
    <w:rsid w:val="00C063E0"/>
    <w:rsid w:val="00C07F4D"/>
    <w:rsid w:val="00C1052E"/>
    <w:rsid w:val="00C10641"/>
    <w:rsid w:val="00C107EB"/>
    <w:rsid w:val="00C10C3A"/>
    <w:rsid w:val="00C1156C"/>
    <w:rsid w:val="00C11E1F"/>
    <w:rsid w:val="00C1246A"/>
    <w:rsid w:val="00C128C3"/>
    <w:rsid w:val="00C129E3"/>
    <w:rsid w:val="00C12BDD"/>
    <w:rsid w:val="00C16487"/>
    <w:rsid w:val="00C17027"/>
    <w:rsid w:val="00C17957"/>
    <w:rsid w:val="00C17E40"/>
    <w:rsid w:val="00C2065D"/>
    <w:rsid w:val="00C20C06"/>
    <w:rsid w:val="00C20CCC"/>
    <w:rsid w:val="00C21120"/>
    <w:rsid w:val="00C21D39"/>
    <w:rsid w:val="00C261E1"/>
    <w:rsid w:val="00C27D42"/>
    <w:rsid w:val="00C30633"/>
    <w:rsid w:val="00C3207C"/>
    <w:rsid w:val="00C3276F"/>
    <w:rsid w:val="00C32BBA"/>
    <w:rsid w:val="00C330A0"/>
    <w:rsid w:val="00C33511"/>
    <w:rsid w:val="00C33C2D"/>
    <w:rsid w:val="00C34D88"/>
    <w:rsid w:val="00C35423"/>
    <w:rsid w:val="00C35455"/>
    <w:rsid w:val="00C356CF"/>
    <w:rsid w:val="00C359EF"/>
    <w:rsid w:val="00C36691"/>
    <w:rsid w:val="00C37553"/>
    <w:rsid w:val="00C40F83"/>
    <w:rsid w:val="00C410CD"/>
    <w:rsid w:val="00C41A84"/>
    <w:rsid w:val="00C41B8D"/>
    <w:rsid w:val="00C42DEC"/>
    <w:rsid w:val="00C43C77"/>
    <w:rsid w:val="00C44083"/>
    <w:rsid w:val="00C445A1"/>
    <w:rsid w:val="00C4475B"/>
    <w:rsid w:val="00C470E0"/>
    <w:rsid w:val="00C47704"/>
    <w:rsid w:val="00C47CB0"/>
    <w:rsid w:val="00C50796"/>
    <w:rsid w:val="00C519E7"/>
    <w:rsid w:val="00C51D40"/>
    <w:rsid w:val="00C521A5"/>
    <w:rsid w:val="00C52F48"/>
    <w:rsid w:val="00C54F73"/>
    <w:rsid w:val="00C56E07"/>
    <w:rsid w:val="00C575B1"/>
    <w:rsid w:val="00C60BC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5163"/>
    <w:rsid w:val="00C667F4"/>
    <w:rsid w:val="00C67649"/>
    <w:rsid w:val="00C70367"/>
    <w:rsid w:val="00C708BF"/>
    <w:rsid w:val="00C708C0"/>
    <w:rsid w:val="00C718BA"/>
    <w:rsid w:val="00C73B96"/>
    <w:rsid w:val="00C75112"/>
    <w:rsid w:val="00C76CF3"/>
    <w:rsid w:val="00C77DDB"/>
    <w:rsid w:val="00C8074E"/>
    <w:rsid w:val="00C80E67"/>
    <w:rsid w:val="00C81388"/>
    <w:rsid w:val="00C81D13"/>
    <w:rsid w:val="00C82BB3"/>
    <w:rsid w:val="00C84BBF"/>
    <w:rsid w:val="00C85214"/>
    <w:rsid w:val="00C852F7"/>
    <w:rsid w:val="00C861D2"/>
    <w:rsid w:val="00C86985"/>
    <w:rsid w:val="00C870D1"/>
    <w:rsid w:val="00C90EE0"/>
    <w:rsid w:val="00C92A21"/>
    <w:rsid w:val="00C935BF"/>
    <w:rsid w:val="00C944F5"/>
    <w:rsid w:val="00C948DA"/>
    <w:rsid w:val="00C94B2B"/>
    <w:rsid w:val="00C952BB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34F5"/>
    <w:rsid w:val="00CA40E5"/>
    <w:rsid w:val="00CA4AB8"/>
    <w:rsid w:val="00CA4AF5"/>
    <w:rsid w:val="00CA5A65"/>
    <w:rsid w:val="00CA6503"/>
    <w:rsid w:val="00CB228A"/>
    <w:rsid w:val="00CB495C"/>
    <w:rsid w:val="00CB4AEF"/>
    <w:rsid w:val="00CB63EC"/>
    <w:rsid w:val="00CB659D"/>
    <w:rsid w:val="00CB6897"/>
    <w:rsid w:val="00CB6B1A"/>
    <w:rsid w:val="00CB7540"/>
    <w:rsid w:val="00CC09DF"/>
    <w:rsid w:val="00CC23E5"/>
    <w:rsid w:val="00CC3AE2"/>
    <w:rsid w:val="00CC4E2B"/>
    <w:rsid w:val="00CC50B8"/>
    <w:rsid w:val="00CC5E95"/>
    <w:rsid w:val="00CC6035"/>
    <w:rsid w:val="00CC79F3"/>
    <w:rsid w:val="00CD0103"/>
    <w:rsid w:val="00CD11F2"/>
    <w:rsid w:val="00CD178B"/>
    <w:rsid w:val="00CD1FF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36D1"/>
    <w:rsid w:val="00CE3D40"/>
    <w:rsid w:val="00CE4C12"/>
    <w:rsid w:val="00CE4E80"/>
    <w:rsid w:val="00CE6679"/>
    <w:rsid w:val="00CE6F28"/>
    <w:rsid w:val="00CE7948"/>
    <w:rsid w:val="00CE79FD"/>
    <w:rsid w:val="00CE7A0F"/>
    <w:rsid w:val="00CE7F8C"/>
    <w:rsid w:val="00CF103F"/>
    <w:rsid w:val="00CF1897"/>
    <w:rsid w:val="00CF2E79"/>
    <w:rsid w:val="00CF35E0"/>
    <w:rsid w:val="00CF501A"/>
    <w:rsid w:val="00CF62DC"/>
    <w:rsid w:val="00CF78BE"/>
    <w:rsid w:val="00CF7B47"/>
    <w:rsid w:val="00D00BD3"/>
    <w:rsid w:val="00D0160F"/>
    <w:rsid w:val="00D01BFE"/>
    <w:rsid w:val="00D01FE2"/>
    <w:rsid w:val="00D027A5"/>
    <w:rsid w:val="00D0322A"/>
    <w:rsid w:val="00D040A6"/>
    <w:rsid w:val="00D04DF2"/>
    <w:rsid w:val="00D05DE4"/>
    <w:rsid w:val="00D060AC"/>
    <w:rsid w:val="00D06294"/>
    <w:rsid w:val="00D069EA"/>
    <w:rsid w:val="00D07230"/>
    <w:rsid w:val="00D07C77"/>
    <w:rsid w:val="00D1119F"/>
    <w:rsid w:val="00D1128D"/>
    <w:rsid w:val="00D12CF4"/>
    <w:rsid w:val="00D139D7"/>
    <w:rsid w:val="00D13DA6"/>
    <w:rsid w:val="00D15278"/>
    <w:rsid w:val="00D15E9F"/>
    <w:rsid w:val="00D16205"/>
    <w:rsid w:val="00D16B82"/>
    <w:rsid w:val="00D17540"/>
    <w:rsid w:val="00D176D1"/>
    <w:rsid w:val="00D21696"/>
    <w:rsid w:val="00D217A1"/>
    <w:rsid w:val="00D246C2"/>
    <w:rsid w:val="00D254A6"/>
    <w:rsid w:val="00D26068"/>
    <w:rsid w:val="00D26555"/>
    <w:rsid w:val="00D27F2B"/>
    <w:rsid w:val="00D30368"/>
    <w:rsid w:val="00D30A32"/>
    <w:rsid w:val="00D32371"/>
    <w:rsid w:val="00D33A22"/>
    <w:rsid w:val="00D342EB"/>
    <w:rsid w:val="00D3465C"/>
    <w:rsid w:val="00D35106"/>
    <w:rsid w:val="00D3650D"/>
    <w:rsid w:val="00D37033"/>
    <w:rsid w:val="00D4323F"/>
    <w:rsid w:val="00D43491"/>
    <w:rsid w:val="00D43C27"/>
    <w:rsid w:val="00D441FB"/>
    <w:rsid w:val="00D44550"/>
    <w:rsid w:val="00D44CDE"/>
    <w:rsid w:val="00D44D69"/>
    <w:rsid w:val="00D4592D"/>
    <w:rsid w:val="00D46CE3"/>
    <w:rsid w:val="00D502AB"/>
    <w:rsid w:val="00D50CF6"/>
    <w:rsid w:val="00D5147D"/>
    <w:rsid w:val="00D516BB"/>
    <w:rsid w:val="00D517F6"/>
    <w:rsid w:val="00D51A88"/>
    <w:rsid w:val="00D521D7"/>
    <w:rsid w:val="00D526B6"/>
    <w:rsid w:val="00D53B22"/>
    <w:rsid w:val="00D544D9"/>
    <w:rsid w:val="00D5554D"/>
    <w:rsid w:val="00D557CC"/>
    <w:rsid w:val="00D601F1"/>
    <w:rsid w:val="00D62085"/>
    <w:rsid w:val="00D6422A"/>
    <w:rsid w:val="00D64C0A"/>
    <w:rsid w:val="00D664E3"/>
    <w:rsid w:val="00D67005"/>
    <w:rsid w:val="00D677FA"/>
    <w:rsid w:val="00D67B28"/>
    <w:rsid w:val="00D70353"/>
    <w:rsid w:val="00D70963"/>
    <w:rsid w:val="00D70FC9"/>
    <w:rsid w:val="00D713D3"/>
    <w:rsid w:val="00D7305C"/>
    <w:rsid w:val="00D74268"/>
    <w:rsid w:val="00D74CBC"/>
    <w:rsid w:val="00D750A3"/>
    <w:rsid w:val="00D75906"/>
    <w:rsid w:val="00D75AAF"/>
    <w:rsid w:val="00D76F1D"/>
    <w:rsid w:val="00D774DE"/>
    <w:rsid w:val="00D77CC5"/>
    <w:rsid w:val="00D80CC2"/>
    <w:rsid w:val="00D81C92"/>
    <w:rsid w:val="00D863AA"/>
    <w:rsid w:val="00D871E0"/>
    <w:rsid w:val="00D87372"/>
    <w:rsid w:val="00D87984"/>
    <w:rsid w:val="00D90232"/>
    <w:rsid w:val="00D92F7B"/>
    <w:rsid w:val="00D93D23"/>
    <w:rsid w:val="00D947F5"/>
    <w:rsid w:val="00D948F9"/>
    <w:rsid w:val="00D95353"/>
    <w:rsid w:val="00D9545E"/>
    <w:rsid w:val="00D95F26"/>
    <w:rsid w:val="00D96515"/>
    <w:rsid w:val="00D9720E"/>
    <w:rsid w:val="00D9753F"/>
    <w:rsid w:val="00D97DEB"/>
    <w:rsid w:val="00DA0032"/>
    <w:rsid w:val="00DA0889"/>
    <w:rsid w:val="00DA08CE"/>
    <w:rsid w:val="00DA0C8A"/>
    <w:rsid w:val="00DA3438"/>
    <w:rsid w:val="00DA3AA9"/>
    <w:rsid w:val="00DA3BC4"/>
    <w:rsid w:val="00DA3F1F"/>
    <w:rsid w:val="00DA48D9"/>
    <w:rsid w:val="00DA5636"/>
    <w:rsid w:val="00DA5668"/>
    <w:rsid w:val="00DA5C72"/>
    <w:rsid w:val="00DA61A6"/>
    <w:rsid w:val="00DA63B3"/>
    <w:rsid w:val="00DA68F9"/>
    <w:rsid w:val="00DA6ABB"/>
    <w:rsid w:val="00DB04EB"/>
    <w:rsid w:val="00DB0645"/>
    <w:rsid w:val="00DB3140"/>
    <w:rsid w:val="00DB37F0"/>
    <w:rsid w:val="00DB3DEA"/>
    <w:rsid w:val="00DB58B8"/>
    <w:rsid w:val="00DB5A07"/>
    <w:rsid w:val="00DB64B1"/>
    <w:rsid w:val="00DB750E"/>
    <w:rsid w:val="00DB76D5"/>
    <w:rsid w:val="00DC129D"/>
    <w:rsid w:val="00DC243C"/>
    <w:rsid w:val="00DC343F"/>
    <w:rsid w:val="00DC4243"/>
    <w:rsid w:val="00DC68F4"/>
    <w:rsid w:val="00DD05EF"/>
    <w:rsid w:val="00DD23AC"/>
    <w:rsid w:val="00DD3C8D"/>
    <w:rsid w:val="00DD4F99"/>
    <w:rsid w:val="00DD5F25"/>
    <w:rsid w:val="00DD71E5"/>
    <w:rsid w:val="00DD7F99"/>
    <w:rsid w:val="00DE0601"/>
    <w:rsid w:val="00DE1C62"/>
    <w:rsid w:val="00DE22A8"/>
    <w:rsid w:val="00DE2450"/>
    <w:rsid w:val="00DE29C6"/>
    <w:rsid w:val="00DE3CEF"/>
    <w:rsid w:val="00DE47DB"/>
    <w:rsid w:val="00DE4B01"/>
    <w:rsid w:val="00DE4D66"/>
    <w:rsid w:val="00DE5078"/>
    <w:rsid w:val="00DE51D7"/>
    <w:rsid w:val="00DE5203"/>
    <w:rsid w:val="00DE597F"/>
    <w:rsid w:val="00DE64F7"/>
    <w:rsid w:val="00DE69D8"/>
    <w:rsid w:val="00DE6E6D"/>
    <w:rsid w:val="00DE75DA"/>
    <w:rsid w:val="00DE78EF"/>
    <w:rsid w:val="00DE791D"/>
    <w:rsid w:val="00DE7AAC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643C"/>
    <w:rsid w:val="00E06F79"/>
    <w:rsid w:val="00E06FE9"/>
    <w:rsid w:val="00E07FD1"/>
    <w:rsid w:val="00E10239"/>
    <w:rsid w:val="00E111ED"/>
    <w:rsid w:val="00E116C4"/>
    <w:rsid w:val="00E11715"/>
    <w:rsid w:val="00E11F84"/>
    <w:rsid w:val="00E13732"/>
    <w:rsid w:val="00E137FF"/>
    <w:rsid w:val="00E13A4A"/>
    <w:rsid w:val="00E14BDF"/>
    <w:rsid w:val="00E150D8"/>
    <w:rsid w:val="00E17378"/>
    <w:rsid w:val="00E2055C"/>
    <w:rsid w:val="00E2089D"/>
    <w:rsid w:val="00E2106C"/>
    <w:rsid w:val="00E2276A"/>
    <w:rsid w:val="00E2436D"/>
    <w:rsid w:val="00E246CA"/>
    <w:rsid w:val="00E2497C"/>
    <w:rsid w:val="00E24DBA"/>
    <w:rsid w:val="00E27434"/>
    <w:rsid w:val="00E30B2C"/>
    <w:rsid w:val="00E3112F"/>
    <w:rsid w:val="00E315E4"/>
    <w:rsid w:val="00E319DE"/>
    <w:rsid w:val="00E34052"/>
    <w:rsid w:val="00E34D2E"/>
    <w:rsid w:val="00E34E20"/>
    <w:rsid w:val="00E35396"/>
    <w:rsid w:val="00E366BC"/>
    <w:rsid w:val="00E36B95"/>
    <w:rsid w:val="00E372FC"/>
    <w:rsid w:val="00E40045"/>
    <w:rsid w:val="00E41434"/>
    <w:rsid w:val="00E41F88"/>
    <w:rsid w:val="00E43E40"/>
    <w:rsid w:val="00E45FBB"/>
    <w:rsid w:val="00E472E8"/>
    <w:rsid w:val="00E474FD"/>
    <w:rsid w:val="00E47D6A"/>
    <w:rsid w:val="00E503A2"/>
    <w:rsid w:val="00E517C5"/>
    <w:rsid w:val="00E51BF4"/>
    <w:rsid w:val="00E5421B"/>
    <w:rsid w:val="00E55A4F"/>
    <w:rsid w:val="00E566DE"/>
    <w:rsid w:val="00E569B4"/>
    <w:rsid w:val="00E57A82"/>
    <w:rsid w:val="00E57E48"/>
    <w:rsid w:val="00E60314"/>
    <w:rsid w:val="00E6074A"/>
    <w:rsid w:val="00E608DC"/>
    <w:rsid w:val="00E62271"/>
    <w:rsid w:val="00E62C29"/>
    <w:rsid w:val="00E63418"/>
    <w:rsid w:val="00E6342C"/>
    <w:rsid w:val="00E63B74"/>
    <w:rsid w:val="00E650A7"/>
    <w:rsid w:val="00E66D09"/>
    <w:rsid w:val="00E67B09"/>
    <w:rsid w:val="00E70730"/>
    <w:rsid w:val="00E71CB1"/>
    <w:rsid w:val="00E72624"/>
    <w:rsid w:val="00E72924"/>
    <w:rsid w:val="00E72DEA"/>
    <w:rsid w:val="00E743E4"/>
    <w:rsid w:val="00E75D7F"/>
    <w:rsid w:val="00E75F68"/>
    <w:rsid w:val="00E7602E"/>
    <w:rsid w:val="00E76429"/>
    <w:rsid w:val="00E81721"/>
    <w:rsid w:val="00E8250E"/>
    <w:rsid w:val="00E826DC"/>
    <w:rsid w:val="00E8344B"/>
    <w:rsid w:val="00E83C01"/>
    <w:rsid w:val="00E843E8"/>
    <w:rsid w:val="00E85539"/>
    <w:rsid w:val="00E85B57"/>
    <w:rsid w:val="00E8612B"/>
    <w:rsid w:val="00E870DF"/>
    <w:rsid w:val="00E90709"/>
    <w:rsid w:val="00E9070A"/>
    <w:rsid w:val="00E90DD7"/>
    <w:rsid w:val="00E92D5C"/>
    <w:rsid w:val="00E92FDF"/>
    <w:rsid w:val="00E9323A"/>
    <w:rsid w:val="00E93761"/>
    <w:rsid w:val="00E946B0"/>
    <w:rsid w:val="00E95A5A"/>
    <w:rsid w:val="00E96435"/>
    <w:rsid w:val="00E971EE"/>
    <w:rsid w:val="00E97DBD"/>
    <w:rsid w:val="00EA0A91"/>
    <w:rsid w:val="00EA18BC"/>
    <w:rsid w:val="00EA2627"/>
    <w:rsid w:val="00EA385F"/>
    <w:rsid w:val="00EA3E2C"/>
    <w:rsid w:val="00EA52BD"/>
    <w:rsid w:val="00EA6980"/>
    <w:rsid w:val="00EB115E"/>
    <w:rsid w:val="00EB13C1"/>
    <w:rsid w:val="00EB17DB"/>
    <w:rsid w:val="00EB19DE"/>
    <w:rsid w:val="00EB1C72"/>
    <w:rsid w:val="00EB29C7"/>
    <w:rsid w:val="00EB33FF"/>
    <w:rsid w:val="00EB4709"/>
    <w:rsid w:val="00EB58CA"/>
    <w:rsid w:val="00EB7C52"/>
    <w:rsid w:val="00EC00DF"/>
    <w:rsid w:val="00EC06A5"/>
    <w:rsid w:val="00EC0C29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6C07"/>
    <w:rsid w:val="00EC7201"/>
    <w:rsid w:val="00EC7B20"/>
    <w:rsid w:val="00EC7BD7"/>
    <w:rsid w:val="00ED0839"/>
    <w:rsid w:val="00ED08BF"/>
    <w:rsid w:val="00ED144B"/>
    <w:rsid w:val="00ED2BE9"/>
    <w:rsid w:val="00ED37B4"/>
    <w:rsid w:val="00ED3AE4"/>
    <w:rsid w:val="00ED3F92"/>
    <w:rsid w:val="00ED4749"/>
    <w:rsid w:val="00ED521D"/>
    <w:rsid w:val="00ED5553"/>
    <w:rsid w:val="00ED741F"/>
    <w:rsid w:val="00EE00CE"/>
    <w:rsid w:val="00EE0F6D"/>
    <w:rsid w:val="00EE1456"/>
    <w:rsid w:val="00EE31DA"/>
    <w:rsid w:val="00EE523F"/>
    <w:rsid w:val="00EE5FFE"/>
    <w:rsid w:val="00EE65B7"/>
    <w:rsid w:val="00EE6B23"/>
    <w:rsid w:val="00EE7084"/>
    <w:rsid w:val="00EE7672"/>
    <w:rsid w:val="00EF0086"/>
    <w:rsid w:val="00EF166C"/>
    <w:rsid w:val="00EF3020"/>
    <w:rsid w:val="00EF35FC"/>
    <w:rsid w:val="00EF53B5"/>
    <w:rsid w:val="00EF5F09"/>
    <w:rsid w:val="00EF6C64"/>
    <w:rsid w:val="00EF7789"/>
    <w:rsid w:val="00EF7A14"/>
    <w:rsid w:val="00F006DC"/>
    <w:rsid w:val="00F0104D"/>
    <w:rsid w:val="00F0339C"/>
    <w:rsid w:val="00F03A93"/>
    <w:rsid w:val="00F04E70"/>
    <w:rsid w:val="00F05476"/>
    <w:rsid w:val="00F05B19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54BB"/>
    <w:rsid w:val="00F15688"/>
    <w:rsid w:val="00F2046D"/>
    <w:rsid w:val="00F2151B"/>
    <w:rsid w:val="00F21823"/>
    <w:rsid w:val="00F22538"/>
    <w:rsid w:val="00F240A2"/>
    <w:rsid w:val="00F24CEB"/>
    <w:rsid w:val="00F25313"/>
    <w:rsid w:val="00F2592B"/>
    <w:rsid w:val="00F2643F"/>
    <w:rsid w:val="00F27D00"/>
    <w:rsid w:val="00F304B0"/>
    <w:rsid w:val="00F31ACE"/>
    <w:rsid w:val="00F34A6D"/>
    <w:rsid w:val="00F34A94"/>
    <w:rsid w:val="00F34C96"/>
    <w:rsid w:val="00F34DC6"/>
    <w:rsid w:val="00F355A1"/>
    <w:rsid w:val="00F3587C"/>
    <w:rsid w:val="00F35A7A"/>
    <w:rsid w:val="00F35CC0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3900"/>
    <w:rsid w:val="00F439B8"/>
    <w:rsid w:val="00F44C85"/>
    <w:rsid w:val="00F46206"/>
    <w:rsid w:val="00F46821"/>
    <w:rsid w:val="00F46CDC"/>
    <w:rsid w:val="00F50A52"/>
    <w:rsid w:val="00F5101B"/>
    <w:rsid w:val="00F5280B"/>
    <w:rsid w:val="00F52E0B"/>
    <w:rsid w:val="00F53C97"/>
    <w:rsid w:val="00F54748"/>
    <w:rsid w:val="00F54B39"/>
    <w:rsid w:val="00F54CE9"/>
    <w:rsid w:val="00F550EA"/>
    <w:rsid w:val="00F55A73"/>
    <w:rsid w:val="00F56314"/>
    <w:rsid w:val="00F571AB"/>
    <w:rsid w:val="00F57D96"/>
    <w:rsid w:val="00F61369"/>
    <w:rsid w:val="00F61F7C"/>
    <w:rsid w:val="00F6232D"/>
    <w:rsid w:val="00F62B26"/>
    <w:rsid w:val="00F62B2E"/>
    <w:rsid w:val="00F62B46"/>
    <w:rsid w:val="00F62C9C"/>
    <w:rsid w:val="00F64EAA"/>
    <w:rsid w:val="00F6523E"/>
    <w:rsid w:val="00F65541"/>
    <w:rsid w:val="00F65DF3"/>
    <w:rsid w:val="00F67EFA"/>
    <w:rsid w:val="00F7031E"/>
    <w:rsid w:val="00F7072B"/>
    <w:rsid w:val="00F72548"/>
    <w:rsid w:val="00F727F0"/>
    <w:rsid w:val="00F736C2"/>
    <w:rsid w:val="00F739A4"/>
    <w:rsid w:val="00F73F45"/>
    <w:rsid w:val="00F7432B"/>
    <w:rsid w:val="00F744CE"/>
    <w:rsid w:val="00F74673"/>
    <w:rsid w:val="00F74E28"/>
    <w:rsid w:val="00F809D4"/>
    <w:rsid w:val="00F81B21"/>
    <w:rsid w:val="00F82ACD"/>
    <w:rsid w:val="00F836A6"/>
    <w:rsid w:val="00F83E2B"/>
    <w:rsid w:val="00F8404B"/>
    <w:rsid w:val="00F8455D"/>
    <w:rsid w:val="00F850F9"/>
    <w:rsid w:val="00F85FA5"/>
    <w:rsid w:val="00F86506"/>
    <w:rsid w:val="00F870E4"/>
    <w:rsid w:val="00F871C1"/>
    <w:rsid w:val="00F87269"/>
    <w:rsid w:val="00F878C2"/>
    <w:rsid w:val="00F87FCC"/>
    <w:rsid w:val="00F90FE5"/>
    <w:rsid w:val="00F914A6"/>
    <w:rsid w:val="00F91A0F"/>
    <w:rsid w:val="00F91A12"/>
    <w:rsid w:val="00F93474"/>
    <w:rsid w:val="00F93DB3"/>
    <w:rsid w:val="00F947D5"/>
    <w:rsid w:val="00F94F48"/>
    <w:rsid w:val="00F95673"/>
    <w:rsid w:val="00F956AD"/>
    <w:rsid w:val="00F95EA3"/>
    <w:rsid w:val="00F9641E"/>
    <w:rsid w:val="00F96C0A"/>
    <w:rsid w:val="00F96FF3"/>
    <w:rsid w:val="00F9736B"/>
    <w:rsid w:val="00F9766A"/>
    <w:rsid w:val="00F97FB4"/>
    <w:rsid w:val="00FA066A"/>
    <w:rsid w:val="00FA1664"/>
    <w:rsid w:val="00FA200F"/>
    <w:rsid w:val="00FA42E7"/>
    <w:rsid w:val="00FA49E5"/>
    <w:rsid w:val="00FA54C1"/>
    <w:rsid w:val="00FA63E7"/>
    <w:rsid w:val="00FB093C"/>
    <w:rsid w:val="00FB2810"/>
    <w:rsid w:val="00FB2DC0"/>
    <w:rsid w:val="00FB356A"/>
    <w:rsid w:val="00FB469E"/>
    <w:rsid w:val="00FB574E"/>
    <w:rsid w:val="00FB5810"/>
    <w:rsid w:val="00FB7C9F"/>
    <w:rsid w:val="00FC23F7"/>
    <w:rsid w:val="00FC327D"/>
    <w:rsid w:val="00FC34FF"/>
    <w:rsid w:val="00FC3602"/>
    <w:rsid w:val="00FC4CB3"/>
    <w:rsid w:val="00FC4E6F"/>
    <w:rsid w:val="00FC4FE5"/>
    <w:rsid w:val="00FC67A2"/>
    <w:rsid w:val="00FC6E3D"/>
    <w:rsid w:val="00FD275B"/>
    <w:rsid w:val="00FD2949"/>
    <w:rsid w:val="00FD2CB9"/>
    <w:rsid w:val="00FD2E59"/>
    <w:rsid w:val="00FD3E54"/>
    <w:rsid w:val="00FD4D1D"/>
    <w:rsid w:val="00FD586C"/>
    <w:rsid w:val="00FD610B"/>
    <w:rsid w:val="00FD6C98"/>
    <w:rsid w:val="00FD7B57"/>
    <w:rsid w:val="00FD7C99"/>
    <w:rsid w:val="00FE1FEA"/>
    <w:rsid w:val="00FE2206"/>
    <w:rsid w:val="00FE3B47"/>
    <w:rsid w:val="00FE3CF5"/>
    <w:rsid w:val="00FE4909"/>
    <w:rsid w:val="00FE5891"/>
    <w:rsid w:val="00FE5AA6"/>
    <w:rsid w:val="00FE60A3"/>
    <w:rsid w:val="00FF0EF1"/>
    <w:rsid w:val="00FF2011"/>
    <w:rsid w:val="00FF354C"/>
    <w:rsid w:val="00FF44F2"/>
    <w:rsid w:val="00FF4C91"/>
    <w:rsid w:val="00FF57F5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778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148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6490">
          <w:marLeft w:val="161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4603">
          <w:marLeft w:val="161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382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6106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6951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5414">
          <w:marLeft w:val="161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345">
          <w:marLeft w:val="161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157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043D24-9D4F-4E63-A4F8-A7CC9E4F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4721</TotalTime>
  <Pages>4</Pages>
  <Words>1901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 (QC)</cp:lastModifiedBy>
  <cp:revision>695</cp:revision>
  <cp:lastPrinted>2019-02-06T01:41:00Z</cp:lastPrinted>
  <dcterms:created xsi:type="dcterms:W3CDTF">2020-08-02T04:00:00Z</dcterms:created>
  <dcterms:modified xsi:type="dcterms:W3CDTF">2021-01-13T17:24:00Z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